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415" w:rsidRPr="00533BE1" w:rsidRDefault="00C24415" w:rsidP="00680919">
      <w:pPr>
        <w:pStyle w:val="Heading3"/>
        <w:jc w:val="center"/>
        <w:rPr>
          <w:sz w:val="24"/>
          <w:szCs w:val="24"/>
        </w:rPr>
      </w:pPr>
      <w:r w:rsidRPr="00533BE1">
        <w:rPr>
          <w:sz w:val="24"/>
          <w:szCs w:val="24"/>
        </w:rPr>
        <w:t>Learner Notification</w:t>
      </w:r>
    </w:p>
    <w:p w:rsidR="00680919" w:rsidRPr="00533BE1" w:rsidRDefault="00680919">
      <w:pPr>
        <w:pStyle w:val="Heading3"/>
        <w:rPr>
          <w:sz w:val="24"/>
          <w:szCs w:val="24"/>
        </w:rPr>
      </w:pPr>
    </w:p>
    <w:p w:rsidR="00680919" w:rsidRPr="00533BE1" w:rsidRDefault="00856B4E" w:rsidP="00680919">
      <w:pPr>
        <w:pStyle w:val="Heading4"/>
        <w:jc w:val="both"/>
        <w:rPr>
          <w:rFonts w:cs="Tahoma"/>
          <w:b/>
          <w:color w:val="auto"/>
          <w:sz w:val="24"/>
          <w:szCs w:val="24"/>
        </w:rPr>
      </w:pPr>
      <w:r w:rsidRPr="00533BE1">
        <w:rPr>
          <w:rFonts w:cs="Tahoma"/>
          <w:b/>
          <w:color w:val="auto"/>
          <w:sz w:val="24"/>
          <w:szCs w:val="24"/>
        </w:rPr>
        <w:t>Sonoma Eye 2018 CME Conference</w:t>
      </w:r>
    </w:p>
    <w:p w:rsidR="00680919" w:rsidRPr="00533BE1" w:rsidRDefault="00856B4E" w:rsidP="00680919">
      <w:pPr>
        <w:pStyle w:val="Heading4"/>
        <w:jc w:val="both"/>
        <w:rPr>
          <w:b/>
          <w:color w:val="auto"/>
          <w:sz w:val="24"/>
          <w:szCs w:val="24"/>
        </w:rPr>
      </w:pPr>
      <w:r w:rsidRPr="00533BE1">
        <w:rPr>
          <w:b/>
          <w:color w:val="auto"/>
          <w:sz w:val="24"/>
          <w:szCs w:val="24"/>
        </w:rPr>
        <w:t>March 23-25, 2018</w:t>
      </w:r>
    </w:p>
    <w:p w:rsidR="00680919" w:rsidRPr="00533BE1" w:rsidRDefault="00856B4E" w:rsidP="00680919">
      <w:pPr>
        <w:rPr>
          <w:rFonts w:ascii="Century Gothic" w:hAnsi="Century Gothic"/>
          <w:b/>
          <w:sz w:val="24"/>
          <w:szCs w:val="24"/>
        </w:rPr>
      </w:pPr>
      <w:r w:rsidRPr="00533BE1">
        <w:rPr>
          <w:rFonts w:ascii="Century Gothic" w:hAnsi="Century Gothic"/>
          <w:b/>
          <w:sz w:val="24"/>
          <w:szCs w:val="24"/>
        </w:rPr>
        <w:t>Sonoma, CA</w:t>
      </w:r>
    </w:p>
    <w:p w:rsidR="00680919" w:rsidRPr="00533BE1" w:rsidRDefault="00680919">
      <w:pPr>
        <w:rPr>
          <w:rFonts w:ascii="Century Gothic" w:hAnsi="Century Gothic"/>
          <w:b/>
          <w:noProof/>
        </w:rPr>
      </w:pPr>
    </w:p>
    <w:p w:rsidR="00680919" w:rsidRPr="00533BE1" w:rsidRDefault="00680919" w:rsidP="00680919">
      <w:pPr>
        <w:rPr>
          <w:rFonts w:ascii="Century Gothic" w:hAnsi="Century Gothic"/>
          <w:b/>
          <w:noProof/>
        </w:rPr>
      </w:pPr>
      <w:r w:rsidRPr="00533BE1">
        <w:rPr>
          <w:rFonts w:ascii="Century Gothic" w:hAnsi="Century Gothic"/>
          <w:b/>
          <w:noProof/>
        </w:rPr>
        <w:t>Acknowledgement of Financial Commercial Support</w:t>
      </w:r>
    </w:p>
    <w:p w:rsidR="00680919" w:rsidRPr="00533BE1" w:rsidRDefault="00680919" w:rsidP="00680919">
      <w:pPr>
        <w:rPr>
          <w:rFonts w:ascii="Century Gothic" w:hAnsi="Century Gothic" w:cs="Century Gothic"/>
        </w:rPr>
        <w:sectPr w:rsidR="00680919" w:rsidRPr="00533BE1" w:rsidSect="00680919">
          <w:type w:val="continuous"/>
          <w:pgSz w:w="12240" w:h="15840" w:code="1"/>
          <w:pgMar w:top="720" w:right="720" w:bottom="720" w:left="1008" w:header="720" w:footer="720" w:gutter="0"/>
          <w:cols w:space="720"/>
        </w:sectPr>
      </w:pPr>
    </w:p>
    <w:p w:rsidR="00680919" w:rsidRPr="00533BE1" w:rsidRDefault="00680919" w:rsidP="00680919">
      <w:pPr>
        <w:rPr>
          <w:rFonts w:ascii="Century Gothic" w:hAnsi="Century Gothic" w:cs="Century Gothic"/>
        </w:rPr>
      </w:pPr>
      <w:r w:rsidRPr="00533BE1">
        <w:rPr>
          <w:rFonts w:ascii="Century Gothic" w:hAnsi="Century Gothic" w:cs="Century Gothic"/>
        </w:rPr>
        <w:t>No financial commercial support was received for this educational activity.</w:t>
      </w:r>
    </w:p>
    <w:p w:rsidR="00680919" w:rsidRPr="00533BE1" w:rsidRDefault="00680919" w:rsidP="00680919">
      <w:pPr>
        <w:rPr>
          <w:rFonts w:ascii="Century Gothic" w:hAnsi="Century Gothic"/>
          <w:b/>
          <w:noProof/>
        </w:rPr>
        <w:sectPr w:rsidR="00680919" w:rsidRPr="00533BE1" w:rsidSect="00680919">
          <w:type w:val="continuous"/>
          <w:pgSz w:w="12240" w:h="15840" w:code="1"/>
          <w:pgMar w:top="720" w:right="720" w:bottom="720" w:left="1008" w:header="720" w:footer="720" w:gutter="0"/>
          <w:cols w:space="720"/>
        </w:sectPr>
      </w:pPr>
      <w:r w:rsidRPr="00533BE1">
        <w:rPr>
          <w:rFonts w:ascii="Century Gothic" w:hAnsi="Century Gothic"/>
          <w:b/>
          <w:noProof/>
        </w:rPr>
        <w:t>Acknowledgement of In-Kind Commercial Support</w:t>
      </w:r>
      <w:r w:rsidR="000846C2" w:rsidRPr="00533BE1">
        <w:rPr>
          <w:rFonts w:ascii="Century Gothic" w:hAnsi="Century Gothic"/>
          <w:b/>
          <w:noProof/>
        </w:rPr>
        <w:t xml:space="preserve"> </w:t>
      </w:r>
    </w:p>
    <w:p w:rsidR="00680919" w:rsidRPr="00533BE1" w:rsidRDefault="00680919" w:rsidP="00680919">
      <w:pPr>
        <w:rPr>
          <w:rFonts w:ascii="Century Gothic" w:hAnsi="Century Gothic" w:cs="Century Gothic"/>
        </w:rPr>
      </w:pPr>
      <w:r w:rsidRPr="00533BE1">
        <w:rPr>
          <w:rFonts w:ascii="Century Gothic" w:hAnsi="Century Gothic" w:cs="Century Gothic"/>
        </w:rPr>
        <w:t>No in-kind commercial support was received for this educational activity.</w:t>
      </w:r>
    </w:p>
    <w:p w:rsidR="00680919" w:rsidRPr="00533BE1" w:rsidRDefault="00680919" w:rsidP="00680919">
      <w:pPr>
        <w:rPr>
          <w:rFonts w:ascii="Century Gothic" w:hAnsi="Century Gothic"/>
          <w:noProof/>
        </w:rPr>
      </w:pPr>
    </w:p>
    <w:p w:rsidR="00680919" w:rsidRPr="00533BE1" w:rsidRDefault="00680919" w:rsidP="00680919">
      <w:pPr>
        <w:rPr>
          <w:rFonts w:ascii="Century Gothic" w:eastAsia="MS Mincho" w:hAnsi="Century Gothic"/>
        </w:rPr>
      </w:pPr>
      <w:r w:rsidRPr="00533BE1">
        <w:rPr>
          <w:rFonts w:ascii="Century Gothic" w:eastAsia="MS Mincho" w:hAnsi="Century Gothic"/>
          <w:b/>
          <w:bCs/>
        </w:rPr>
        <w:t>Satisfactory completion</w:t>
      </w:r>
      <w:r w:rsidRPr="00533BE1">
        <w:rPr>
          <w:rFonts w:ascii="Century Gothic" w:eastAsia="MS Mincho" w:hAnsi="Century Gothic"/>
        </w:rPr>
        <w:t xml:space="preserve">  </w:t>
      </w:r>
    </w:p>
    <w:p w:rsidR="00680919" w:rsidRDefault="00AB25F8" w:rsidP="00680919">
      <w:pPr>
        <w:rPr>
          <w:rFonts w:ascii="Century Gothic" w:hAnsi="Century Gothic"/>
        </w:rPr>
      </w:pPr>
      <w:r w:rsidRPr="00533BE1">
        <w:rPr>
          <w:rFonts w:ascii="Century Gothic" w:hAnsi="Century Gothic"/>
        </w:rPr>
        <w:t>Learners</w:t>
      </w:r>
      <w:r w:rsidR="00680919" w:rsidRPr="00533BE1">
        <w:rPr>
          <w:rFonts w:ascii="Century Gothic" w:hAnsi="Century Gothic"/>
        </w:rPr>
        <w:t xml:space="preserve"> must complete an evaluation to receive a certificate of completion</w:t>
      </w:r>
      <w:r w:rsidR="00533BE1" w:rsidRPr="00533BE1">
        <w:rPr>
          <w:rFonts w:ascii="Century Gothic" w:hAnsi="Century Gothic"/>
        </w:rPr>
        <w:t xml:space="preserve">. </w:t>
      </w:r>
      <w:r w:rsidRPr="00533BE1">
        <w:rPr>
          <w:rFonts w:ascii="Century Gothic" w:hAnsi="Century Gothic"/>
        </w:rPr>
        <w:t xml:space="preserve">You must participate in the entire activity as partial credit is not available. </w:t>
      </w:r>
      <w:r w:rsidR="00680919">
        <w:rPr>
          <w:rFonts w:ascii="Century Gothic" w:hAnsi="Century Gothic"/>
        </w:rPr>
        <w:t xml:space="preserve">If you are seeking continuing education credit for a specialty not listed below, it is your responsibility to contact your licensing/certification board to determine course eligibility for your board requirement. </w:t>
      </w:r>
      <w:r w:rsidR="00680919" w:rsidRPr="009C16B1">
        <w:rPr>
          <w:rFonts w:ascii="Century Gothic" w:hAnsi="Century Gothic"/>
        </w:rPr>
        <w:t xml:space="preserve"> </w:t>
      </w:r>
      <w:r w:rsidR="00680919">
        <w:rPr>
          <w:rFonts w:ascii="Century Gothic" w:hAnsi="Century Gothic"/>
        </w:rPr>
        <w:t xml:space="preserve"> </w:t>
      </w:r>
    </w:p>
    <w:p w:rsidR="00680919" w:rsidRDefault="00680919" w:rsidP="00680919">
      <w:pPr>
        <w:rPr>
          <w:rFonts w:ascii="Century Gothic" w:hAnsi="Century Gothic"/>
          <w:noProof/>
        </w:rPr>
      </w:pPr>
    </w:p>
    <w:p w:rsidR="007D065B" w:rsidRPr="003F5D6C" w:rsidRDefault="007D065B" w:rsidP="007D065B">
      <w:pPr>
        <w:tabs>
          <w:tab w:val="left" w:pos="360"/>
        </w:tabs>
        <w:rPr>
          <w:rFonts w:ascii="Century Gothic" w:hAnsi="Century Gothic"/>
          <w:b/>
        </w:rPr>
      </w:pPr>
      <w:r w:rsidRPr="003F5D6C">
        <w:rPr>
          <w:rFonts w:ascii="Century Gothic" w:hAnsi="Century Gothic"/>
          <w:b/>
        </w:rPr>
        <w:t>Physicians</w:t>
      </w:r>
      <w:r w:rsidRPr="003F5D6C">
        <w:rPr>
          <w:rFonts w:ascii="Century Gothic" w:hAnsi="Century Gothic"/>
          <w:b/>
        </w:rPr>
        <w:tab/>
      </w:r>
    </w:p>
    <w:p w:rsidR="007D065B" w:rsidRPr="003F5D6C" w:rsidRDefault="00334FAF" w:rsidP="007D065B">
      <w:pPr>
        <w:ind w:left="720" w:hanging="900"/>
        <w:rPr>
          <w:rFonts w:ascii="Century Gothic" w:hAnsi="Century Gothic"/>
        </w:rPr>
      </w:pPr>
      <w:r w:rsidRPr="003F5D6C">
        <w:rPr>
          <w:rFonts w:ascii="Century Gothic" w:hAnsi="Century Gothic"/>
          <w:noProof/>
        </w:rPr>
        <w:drawing>
          <wp:anchor distT="0" distB="0" distL="114300" distR="114300" simplePos="0" relativeHeight="251657216" behindDoc="0" locked="0" layoutInCell="1" allowOverlap="1">
            <wp:simplePos x="0" y="0"/>
            <wp:positionH relativeFrom="column">
              <wp:posOffset>457200</wp:posOffset>
            </wp:positionH>
            <wp:positionV relativeFrom="paragraph">
              <wp:posOffset>107950</wp:posOffset>
            </wp:positionV>
            <wp:extent cx="1167765" cy="751205"/>
            <wp:effectExtent l="0" t="0" r="0" b="0"/>
            <wp:wrapSquare wrapText="r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776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065B" w:rsidRPr="003F5D6C">
        <w:rPr>
          <w:rFonts w:ascii="Century Gothic" w:hAnsi="Century Gothic"/>
        </w:rPr>
        <w:t xml:space="preserve">In support of improving patient care, this activity has been planned and implemented by </w:t>
      </w:r>
      <w:proofErr w:type="spellStart"/>
      <w:r w:rsidR="007D065B" w:rsidRPr="003F5D6C">
        <w:rPr>
          <w:rFonts w:ascii="Century Gothic" w:hAnsi="Century Gothic"/>
          <w:b/>
        </w:rPr>
        <w:t>Amedco</w:t>
      </w:r>
      <w:proofErr w:type="spellEnd"/>
      <w:r w:rsidR="007D065B" w:rsidRPr="003F5D6C">
        <w:rPr>
          <w:rFonts w:ascii="Century Gothic" w:hAnsi="Century Gothic"/>
          <w:b/>
        </w:rPr>
        <w:t xml:space="preserve"> LLC</w:t>
      </w:r>
      <w:r w:rsidR="007D065B" w:rsidRPr="003F5D6C">
        <w:rPr>
          <w:rFonts w:ascii="Century Gothic" w:hAnsi="Century Gothic"/>
        </w:rPr>
        <w:t xml:space="preserve"> and </w:t>
      </w:r>
      <w:r w:rsidR="00533BE1" w:rsidRPr="00533BE1">
        <w:rPr>
          <w:rFonts w:ascii="Century Gothic" w:hAnsi="Century Gothic"/>
        </w:rPr>
        <w:t>Sonoma Eye</w:t>
      </w:r>
      <w:r w:rsidR="007D065B" w:rsidRPr="00533BE1">
        <w:rPr>
          <w:rFonts w:ascii="Century Gothic" w:hAnsi="Century Gothic"/>
        </w:rPr>
        <w:t xml:space="preserve">.  </w:t>
      </w:r>
      <w:proofErr w:type="spellStart"/>
      <w:r w:rsidR="007D065B" w:rsidRPr="003F5D6C">
        <w:rPr>
          <w:rFonts w:ascii="Century Gothic" w:hAnsi="Century Gothic"/>
          <w:b/>
        </w:rPr>
        <w:t>Amedco</w:t>
      </w:r>
      <w:proofErr w:type="spellEnd"/>
      <w:r w:rsidR="007D065B" w:rsidRPr="003F5D6C">
        <w:rPr>
          <w:rFonts w:ascii="Century Gothic" w:hAnsi="Century Gothic"/>
          <w:b/>
        </w:rPr>
        <w:t xml:space="preserve"> LLC</w:t>
      </w:r>
      <w:r w:rsidR="007D065B" w:rsidRPr="003F5D6C">
        <w:rPr>
          <w:rFonts w:ascii="Century Gothic" w:hAnsi="Century Gothic"/>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p>
    <w:p w:rsidR="007D065B" w:rsidRPr="002722C4" w:rsidRDefault="007D065B" w:rsidP="007D065B">
      <w:pPr>
        <w:ind w:left="720"/>
        <w:rPr>
          <w:rFonts w:ascii="Century Gothic" w:hAnsi="Century Gothic"/>
          <w:bCs/>
        </w:rPr>
      </w:pPr>
      <w:r w:rsidRPr="002722C4">
        <w:rPr>
          <w:rFonts w:ascii="Century Gothic" w:hAnsi="Century Gothic"/>
        </w:rPr>
        <w:t>Credit Designation Statement -</w:t>
      </w:r>
      <w:r w:rsidRPr="002722C4">
        <w:rPr>
          <w:rFonts w:ascii="Century Gothic" w:hAnsi="Century Gothic"/>
          <w:b/>
        </w:rPr>
        <w:t xml:space="preserve"> </w:t>
      </w:r>
      <w:proofErr w:type="spellStart"/>
      <w:r w:rsidRPr="002722C4">
        <w:rPr>
          <w:rFonts w:ascii="Century Gothic" w:hAnsi="Century Gothic"/>
        </w:rPr>
        <w:t>Amedco</w:t>
      </w:r>
      <w:proofErr w:type="spellEnd"/>
      <w:r w:rsidRPr="002722C4">
        <w:rPr>
          <w:rFonts w:ascii="Century Gothic" w:hAnsi="Century Gothic"/>
        </w:rPr>
        <w:t xml:space="preserve"> </w:t>
      </w:r>
      <w:r w:rsidRPr="00533BE1">
        <w:rPr>
          <w:rFonts w:ascii="Century Gothic" w:hAnsi="Century Gothic"/>
          <w:bCs/>
        </w:rPr>
        <w:t xml:space="preserve">designates this live activity for a maximum of </w:t>
      </w:r>
      <w:r w:rsidR="00533BE1" w:rsidRPr="00533BE1">
        <w:rPr>
          <w:rFonts w:ascii="Century Gothic" w:hAnsi="Century Gothic"/>
          <w:bCs/>
        </w:rPr>
        <w:t>10.00</w:t>
      </w:r>
      <w:r w:rsidRPr="00533BE1">
        <w:rPr>
          <w:rFonts w:ascii="Century Gothic" w:hAnsi="Century Gothic"/>
          <w:bCs/>
        </w:rPr>
        <w:t xml:space="preserve"> </w:t>
      </w:r>
      <w:r w:rsidRPr="002722C4">
        <w:rPr>
          <w:rFonts w:ascii="Century Gothic" w:hAnsi="Century Gothic"/>
          <w:bCs/>
          <w:i/>
          <w:iCs/>
        </w:rPr>
        <w:t xml:space="preserve">AMA PRA Category 1 </w:t>
      </w:r>
      <w:proofErr w:type="spellStart"/>
      <w:r w:rsidRPr="002722C4">
        <w:rPr>
          <w:rFonts w:ascii="Century Gothic" w:hAnsi="Century Gothic"/>
          <w:bCs/>
          <w:i/>
          <w:iCs/>
        </w:rPr>
        <w:t>Credits</w:t>
      </w:r>
      <w:r w:rsidRPr="002722C4">
        <w:rPr>
          <w:rFonts w:ascii="Century Gothic" w:hAnsi="Century Gothic"/>
          <w:bCs/>
          <w:iCs/>
          <w:vertAlign w:val="superscript"/>
        </w:rPr>
        <w:t>TM</w:t>
      </w:r>
      <w:proofErr w:type="spellEnd"/>
      <w:r w:rsidRPr="002722C4">
        <w:rPr>
          <w:rFonts w:ascii="Century Gothic" w:hAnsi="Century Gothic"/>
          <w:bCs/>
        </w:rPr>
        <w:t xml:space="preserve">. Physicians should </w:t>
      </w:r>
      <w:r w:rsidRPr="002722C4">
        <w:rPr>
          <w:rFonts w:ascii="Century Gothic" w:hAnsi="Century Gothic" w:cs="Helvetica"/>
        </w:rPr>
        <w:t xml:space="preserve">claim only the credit </w:t>
      </w:r>
      <w:r w:rsidRPr="002722C4">
        <w:rPr>
          <w:rFonts w:ascii="Century Gothic" w:hAnsi="Century Gothic"/>
          <w:bCs/>
        </w:rPr>
        <w:t xml:space="preserve">commensurate with the extent of their participation in the activity.  </w:t>
      </w:r>
    </w:p>
    <w:p w:rsidR="002566AF" w:rsidRPr="006D632C" w:rsidRDefault="002566AF" w:rsidP="006D632C">
      <w:pPr>
        <w:shd w:val="clear" w:color="auto" w:fill="FFFFFF"/>
        <w:rPr>
          <w:rFonts w:ascii="Century Gothic" w:hAnsi="Century Gothic"/>
        </w:rPr>
      </w:pPr>
      <w:r w:rsidRPr="002566AF">
        <w:rPr>
          <w:rFonts w:ascii="Century Gothic" w:hAnsi="Century Gothic"/>
        </w:rPr>
        <w:t> </w:t>
      </w:r>
    </w:p>
    <w:p w:rsidR="00680919" w:rsidRPr="00507359" w:rsidRDefault="00680919" w:rsidP="00680919">
      <w:pPr>
        <w:pStyle w:val="Heading6"/>
        <w:rPr>
          <w:sz w:val="20"/>
        </w:rPr>
        <w:sectPr w:rsidR="00680919" w:rsidRPr="00507359" w:rsidSect="006D632C">
          <w:type w:val="continuous"/>
          <w:pgSz w:w="12240" w:h="15840" w:code="1"/>
          <w:pgMar w:top="720" w:right="720" w:bottom="720" w:left="720" w:header="720" w:footer="720" w:gutter="0"/>
          <w:cols w:space="720"/>
          <w:docGrid w:linePitch="272"/>
        </w:sectPr>
      </w:pPr>
      <w:r w:rsidRPr="00507359">
        <w:rPr>
          <w:sz w:val="20"/>
        </w:rPr>
        <w:t xml:space="preserve">Objectives - After attending this program </w:t>
      </w:r>
      <w:r>
        <w:rPr>
          <w:rFonts w:cs="Arial"/>
          <w:sz w:val="20"/>
        </w:rPr>
        <w:t>you</w:t>
      </w:r>
      <w:r w:rsidRPr="00507359">
        <w:rPr>
          <w:rFonts w:cs="Arial"/>
          <w:sz w:val="20"/>
        </w:rPr>
        <w:t xml:space="preserve"> should be able to:</w:t>
      </w:r>
    </w:p>
    <w:p w:rsidR="00533BE1" w:rsidRPr="00533BE1" w:rsidRDefault="00533BE1" w:rsidP="00533BE1">
      <w:pPr>
        <w:numPr>
          <w:ilvl w:val="0"/>
          <w:numId w:val="15"/>
        </w:numPr>
        <w:rPr>
          <w:rFonts w:ascii="Century Gothic" w:eastAsia="Calibri" w:hAnsi="Century Gothic" w:cs="Calibri"/>
        </w:rPr>
      </w:pPr>
      <w:r w:rsidRPr="00533BE1">
        <w:rPr>
          <w:rFonts w:ascii="Century Gothic" w:eastAsia="Calibri" w:hAnsi="Century Gothic" w:cs="Calibri"/>
        </w:rPr>
        <w:t>Sonoma Eye is a meeting uniquely focused on research, diagnosis, and treatment of ocular diseases with inflammation as the root cause. We combine various subspecialties including ophthalmology, rheumatology, immunology, and pharmacotherapy to foster discussion on the role of inflammation: how ocular tissues are affected, from cornea to choroid, and how diseases may be manifested, from uveitis to diabetic macular edema to geographic atrophy.</w:t>
      </w:r>
    </w:p>
    <w:p w:rsidR="00680919" w:rsidRDefault="00680919">
      <w:pPr>
        <w:rPr>
          <w:rFonts w:ascii="Century Gothic" w:eastAsia="Calibri" w:hAnsi="Century Gothic" w:cs="Calibri"/>
          <w:color w:val="FF0000"/>
        </w:rPr>
      </w:pPr>
    </w:p>
    <w:p w:rsidR="00680919" w:rsidRPr="00507359" w:rsidRDefault="00680919">
      <w:pPr>
        <w:rPr>
          <w:rFonts w:ascii="Century Gothic" w:hAnsi="Century Gothic"/>
          <w:b/>
          <w:noProof/>
        </w:rPr>
      </w:pPr>
      <w:r w:rsidRPr="00507359">
        <w:rPr>
          <w:rFonts w:ascii="Century Gothic" w:hAnsi="Century Gothic"/>
          <w:b/>
          <w:noProof/>
        </w:rPr>
        <w:t>Disclosure of Conflict of Interest</w:t>
      </w:r>
    </w:p>
    <w:p w:rsidR="00680919" w:rsidRPr="00706273" w:rsidRDefault="00680919" w:rsidP="00680919">
      <w:pPr>
        <w:pStyle w:val="BodyText"/>
        <w:rPr>
          <w:sz w:val="20"/>
        </w:rPr>
      </w:pPr>
      <w:r w:rsidRPr="00706273">
        <w:rPr>
          <w:sz w:val="20"/>
        </w:rPr>
        <w:t>The following table of disclosure information is provided to learners and contains the relevant financial relationships that each individual in a posit</w:t>
      </w:r>
      <w:r>
        <w:rPr>
          <w:sz w:val="20"/>
        </w:rPr>
        <w:t xml:space="preserve">ion to control the content </w:t>
      </w:r>
      <w:r w:rsidRPr="00706273">
        <w:rPr>
          <w:sz w:val="20"/>
        </w:rPr>
        <w:t xml:space="preserve">disclosed to </w:t>
      </w:r>
      <w:proofErr w:type="spellStart"/>
      <w:r w:rsidRPr="00816D3C">
        <w:rPr>
          <w:sz w:val="20"/>
        </w:rPr>
        <w:t>Amedco</w:t>
      </w:r>
      <w:proofErr w:type="spellEnd"/>
      <w:r w:rsidRPr="00706273">
        <w:rPr>
          <w:sz w:val="20"/>
        </w:rPr>
        <w:t>.  All of these relationships were treated as a conflict of interest, and have been resolved.  (C7 SCS 6.1-­</w:t>
      </w:r>
      <w:r w:rsidRPr="00706273">
        <w:rPr>
          <w:rFonts w:ascii="Calibri" w:eastAsia="Calibri" w:hAnsi="Calibri" w:cs="Calibri"/>
          <w:sz w:val="20"/>
        </w:rPr>
        <w:t>‐</w:t>
      </w:r>
      <w:r w:rsidRPr="00706273">
        <w:rPr>
          <w:sz w:val="20"/>
        </w:rPr>
        <w:t xml:space="preserve">6.2, 6.5) </w:t>
      </w:r>
    </w:p>
    <w:p w:rsidR="00680919" w:rsidRPr="00533BE1" w:rsidRDefault="00680919" w:rsidP="00680919">
      <w:pPr>
        <w:pStyle w:val="BodyText"/>
        <w:rPr>
          <w:sz w:val="20"/>
        </w:rPr>
      </w:pPr>
      <w:r w:rsidRPr="00533BE1">
        <w:rPr>
          <w:sz w:val="20"/>
        </w:rPr>
        <w:t xml:space="preserve">All individuals in a position to control the content of CE are listed in the program book. If their name is </w:t>
      </w:r>
      <w:r w:rsidRPr="00533BE1">
        <w:rPr>
          <w:sz w:val="20"/>
          <w:u w:val="single"/>
        </w:rPr>
        <w:t>not</w:t>
      </w:r>
      <w:r w:rsidRPr="00533BE1">
        <w:rPr>
          <w:sz w:val="20"/>
        </w:rPr>
        <w:t xml:space="preserve"> listed below, they disclosed that they had no relevant financial relationships.</w:t>
      </w:r>
    </w:p>
    <w:p w:rsidR="00680919" w:rsidRPr="00706273" w:rsidRDefault="00680919" w:rsidP="00680919">
      <w:pPr>
        <w:pStyle w:val="BodyText"/>
        <w:rPr>
          <w:color w:val="FF0000"/>
          <w:sz w:val="20"/>
        </w:rPr>
      </w:pP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241"/>
        <w:gridCol w:w="3617"/>
        <w:gridCol w:w="4747"/>
      </w:tblGrid>
      <w:tr w:rsidR="000B3347" w:rsidRPr="000B3347" w:rsidTr="00C12177">
        <w:trPr>
          <w:trHeight w:val="260"/>
        </w:trPr>
        <w:tc>
          <w:tcPr>
            <w:tcW w:w="1254" w:type="dxa"/>
            <w:shd w:val="clear" w:color="auto" w:fill="auto"/>
            <w:hideMark/>
          </w:tcPr>
          <w:p w:rsidR="000B3347" w:rsidRPr="000B3347" w:rsidRDefault="000B3347" w:rsidP="000B3347">
            <w:pPr>
              <w:jc w:val="center"/>
              <w:rPr>
                <w:rFonts w:ascii="Tahoma" w:hAnsi="Tahoma" w:cs="Tahoma"/>
                <w:b/>
                <w:bCs/>
                <w:color w:val="000000"/>
                <w:sz w:val="16"/>
                <w:szCs w:val="16"/>
              </w:rPr>
            </w:pPr>
            <w:r w:rsidRPr="000B3347">
              <w:rPr>
                <w:rFonts w:ascii="Tahoma" w:hAnsi="Tahoma" w:cs="Tahoma"/>
                <w:b/>
                <w:bCs/>
                <w:color w:val="000000"/>
                <w:sz w:val="16"/>
                <w:szCs w:val="16"/>
              </w:rPr>
              <w:t>First</w:t>
            </w:r>
          </w:p>
        </w:tc>
        <w:tc>
          <w:tcPr>
            <w:tcW w:w="1258" w:type="dxa"/>
            <w:shd w:val="clear" w:color="auto" w:fill="auto"/>
            <w:hideMark/>
          </w:tcPr>
          <w:p w:rsidR="000B3347" w:rsidRPr="000B3347" w:rsidRDefault="000B3347" w:rsidP="000B3347">
            <w:pPr>
              <w:jc w:val="center"/>
              <w:rPr>
                <w:rFonts w:ascii="Tahoma" w:hAnsi="Tahoma" w:cs="Tahoma"/>
                <w:b/>
                <w:bCs/>
                <w:color w:val="000000"/>
                <w:sz w:val="16"/>
                <w:szCs w:val="16"/>
              </w:rPr>
            </w:pPr>
            <w:r w:rsidRPr="000B3347">
              <w:rPr>
                <w:rFonts w:ascii="Tahoma" w:hAnsi="Tahoma" w:cs="Tahoma"/>
                <w:b/>
                <w:bCs/>
                <w:color w:val="000000"/>
                <w:sz w:val="16"/>
                <w:szCs w:val="16"/>
              </w:rPr>
              <w:t>Last</w:t>
            </w:r>
          </w:p>
        </w:tc>
        <w:tc>
          <w:tcPr>
            <w:tcW w:w="3767" w:type="dxa"/>
            <w:shd w:val="clear" w:color="auto" w:fill="auto"/>
            <w:hideMark/>
          </w:tcPr>
          <w:p w:rsidR="000B3347" w:rsidRPr="000B3347" w:rsidRDefault="000B3347" w:rsidP="000B3347">
            <w:pPr>
              <w:jc w:val="center"/>
              <w:rPr>
                <w:rFonts w:ascii="Tahoma" w:hAnsi="Tahoma" w:cs="Tahoma"/>
                <w:b/>
                <w:bCs/>
                <w:color w:val="000000"/>
                <w:sz w:val="16"/>
                <w:szCs w:val="16"/>
              </w:rPr>
            </w:pPr>
            <w:r w:rsidRPr="000B3347">
              <w:rPr>
                <w:rFonts w:ascii="Tahoma" w:hAnsi="Tahoma" w:cs="Tahoma"/>
                <w:b/>
                <w:bCs/>
                <w:color w:val="000000"/>
                <w:sz w:val="16"/>
                <w:szCs w:val="16"/>
              </w:rPr>
              <w:t>Role</w:t>
            </w:r>
          </w:p>
        </w:tc>
        <w:tc>
          <w:tcPr>
            <w:tcW w:w="4561" w:type="dxa"/>
            <w:shd w:val="clear" w:color="auto" w:fill="auto"/>
            <w:hideMark/>
          </w:tcPr>
          <w:p w:rsidR="000B3347" w:rsidRPr="000B3347" w:rsidRDefault="000B3347" w:rsidP="000B3347">
            <w:pPr>
              <w:jc w:val="center"/>
              <w:rPr>
                <w:rFonts w:ascii="Tahoma" w:hAnsi="Tahoma" w:cs="Tahoma"/>
                <w:b/>
                <w:bCs/>
                <w:color w:val="000000"/>
                <w:sz w:val="16"/>
                <w:szCs w:val="16"/>
              </w:rPr>
            </w:pPr>
            <w:r w:rsidRPr="000B3347">
              <w:rPr>
                <w:rFonts w:ascii="Tahoma" w:hAnsi="Tahoma" w:cs="Tahoma"/>
                <w:b/>
                <w:bCs/>
                <w:color w:val="000000"/>
                <w:sz w:val="16"/>
                <w:szCs w:val="16"/>
              </w:rPr>
              <w:t>Commercial Interest</w:t>
            </w:r>
          </w:p>
        </w:tc>
      </w:tr>
      <w:tr w:rsidR="000B3347" w:rsidRPr="000B3347" w:rsidTr="00C12177">
        <w:trPr>
          <w:trHeight w:val="26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Manfred</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Zierhut</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proofErr w:type="gramStart"/>
            <w:r w:rsidRPr="000B3347">
              <w:rPr>
                <w:rFonts w:ascii="Tahoma" w:hAnsi="Tahoma" w:cs="Tahoma"/>
                <w:color w:val="000000"/>
                <w:sz w:val="16"/>
                <w:szCs w:val="16"/>
              </w:rPr>
              <w:t>AbbVie:Scientific</w:t>
            </w:r>
            <w:proofErr w:type="spellEnd"/>
            <w:proofErr w:type="gramEnd"/>
            <w:r w:rsidRPr="000B3347">
              <w:rPr>
                <w:rFonts w:ascii="Tahoma" w:hAnsi="Tahoma" w:cs="Tahoma"/>
                <w:color w:val="000000"/>
                <w:sz w:val="16"/>
                <w:szCs w:val="16"/>
              </w:rPr>
              <w:t>/Medical Advisory Board Member</w:t>
            </w:r>
          </w:p>
        </w:tc>
      </w:tr>
      <w:tr w:rsidR="000B3347" w:rsidRPr="000B3347" w:rsidTr="00C12177">
        <w:trPr>
          <w:trHeight w:val="26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Phoebe</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Lin</w:t>
            </w:r>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proofErr w:type="gramStart"/>
            <w:r w:rsidRPr="000B3347">
              <w:rPr>
                <w:rFonts w:ascii="Tahoma" w:hAnsi="Tahoma" w:cs="Tahoma"/>
                <w:color w:val="000000"/>
                <w:sz w:val="16"/>
                <w:szCs w:val="16"/>
              </w:rPr>
              <w:t>None:Other</w:t>
            </w:r>
            <w:proofErr w:type="spellEnd"/>
            <w:proofErr w:type="gramEnd"/>
            <w:r w:rsidRPr="000B3347">
              <w:rPr>
                <w:rFonts w:ascii="Tahoma" w:hAnsi="Tahoma" w:cs="Tahoma"/>
                <w:color w:val="000000"/>
                <w:sz w:val="16"/>
                <w:szCs w:val="16"/>
              </w:rPr>
              <w:t xml:space="preserve"> Financial or Material Support</w:t>
            </w:r>
          </w:p>
        </w:tc>
      </w:tr>
      <w:tr w:rsidR="000B3347" w:rsidRPr="000B3347" w:rsidTr="00C12177">
        <w:trPr>
          <w:trHeight w:val="132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Esen</w:t>
            </w:r>
            <w:proofErr w:type="spellEnd"/>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Akpek</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 Moderator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proofErr w:type="gramStart"/>
            <w:r w:rsidRPr="000B3347">
              <w:rPr>
                <w:rFonts w:ascii="Tahoma" w:hAnsi="Tahoma" w:cs="Tahoma"/>
                <w:color w:val="000000"/>
                <w:sz w:val="16"/>
                <w:szCs w:val="16"/>
              </w:rPr>
              <w:t>Allergan:Research</w:t>
            </w:r>
            <w:proofErr w:type="spellEnd"/>
            <w:proofErr w:type="gramEnd"/>
            <w:r w:rsidRPr="000B3347">
              <w:rPr>
                <w:rFonts w:ascii="Tahoma" w:hAnsi="Tahoma" w:cs="Tahoma"/>
                <w:color w:val="000000"/>
                <w:sz w:val="16"/>
                <w:szCs w:val="16"/>
              </w:rPr>
              <w:t xml:space="preserve"> Grant Site Principal </w:t>
            </w:r>
            <w:proofErr w:type="spellStart"/>
            <w:r w:rsidRPr="000B3347">
              <w:rPr>
                <w:rFonts w:ascii="Tahoma" w:hAnsi="Tahoma" w:cs="Tahoma"/>
                <w:color w:val="000000"/>
                <w:sz w:val="16"/>
                <w:szCs w:val="16"/>
              </w:rPr>
              <w:t>Investigator,GORE</w:t>
            </w:r>
            <w:proofErr w:type="spellEnd"/>
            <w:r w:rsidRPr="000B3347">
              <w:rPr>
                <w:rFonts w:ascii="Tahoma" w:hAnsi="Tahoma" w:cs="Tahoma"/>
                <w:color w:val="000000"/>
                <w:sz w:val="16"/>
                <w:szCs w:val="16"/>
              </w:rPr>
              <w:t xml:space="preserve"> &amp; Associates, </w:t>
            </w:r>
            <w:proofErr w:type="spellStart"/>
            <w:r w:rsidRPr="000B3347">
              <w:rPr>
                <w:rFonts w:ascii="Tahoma" w:hAnsi="Tahoma" w:cs="Tahoma"/>
                <w:color w:val="000000"/>
                <w:sz w:val="16"/>
                <w:szCs w:val="16"/>
              </w:rPr>
              <w:t>Inc.:Research</w:t>
            </w:r>
            <w:proofErr w:type="spellEnd"/>
            <w:r w:rsidRPr="000B3347">
              <w:rPr>
                <w:rFonts w:ascii="Tahoma" w:hAnsi="Tahoma" w:cs="Tahoma"/>
                <w:color w:val="000000"/>
                <w:sz w:val="16"/>
                <w:szCs w:val="16"/>
              </w:rPr>
              <w:t xml:space="preserve"> Grant Site Principal </w:t>
            </w:r>
            <w:proofErr w:type="spellStart"/>
            <w:r w:rsidRPr="000B3347">
              <w:rPr>
                <w:rFonts w:ascii="Tahoma" w:hAnsi="Tahoma" w:cs="Tahoma"/>
                <w:color w:val="000000"/>
                <w:sz w:val="16"/>
                <w:szCs w:val="16"/>
              </w:rPr>
              <w:t>Investigator,Shire:Consultant,Regeneron:Consultant,Up-To-Date</w:t>
            </w:r>
            <w:proofErr w:type="spellEnd"/>
            <w:r w:rsidRPr="000B3347">
              <w:rPr>
                <w:rFonts w:ascii="Tahoma" w:hAnsi="Tahoma" w:cs="Tahoma"/>
                <w:color w:val="000000"/>
                <w:sz w:val="16"/>
                <w:szCs w:val="16"/>
              </w:rPr>
              <w:t xml:space="preserve"> - Author </w:t>
            </w:r>
            <w:proofErr w:type="spellStart"/>
            <w:r w:rsidRPr="000B3347">
              <w:rPr>
                <w:rFonts w:ascii="Tahoma" w:hAnsi="Tahoma" w:cs="Tahoma"/>
                <w:color w:val="000000"/>
                <w:sz w:val="16"/>
                <w:szCs w:val="16"/>
              </w:rPr>
              <w:t>Royalty:Other</w:t>
            </w:r>
            <w:proofErr w:type="spellEnd"/>
            <w:r w:rsidRPr="000B3347">
              <w:rPr>
                <w:rFonts w:ascii="Tahoma" w:hAnsi="Tahoma" w:cs="Tahoma"/>
                <w:color w:val="000000"/>
                <w:sz w:val="16"/>
                <w:szCs w:val="16"/>
              </w:rPr>
              <w:t xml:space="preserve"> Financial or Material </w:t>
            </w:r>
            <w:proofErr w:type="spellStart"/>
            <w:r w:rsidRPr="000B3347">
              <w:rPr>
                <w:rFonts w:ascii="Tahoma" w:hAnsi="Tahoma" w:cs="Tahoma"/>
                <w:color w:val="000000"/>
                <w:sz w:val="16"/>
                <w:szCs w:val="16"/>
              </w:rPr>
              <w:t>Support,KeraLink</w:t>
            </w:r>
            <w:proofErr w:type="spellEnd"/>
            <w:r w:rsidRPr="000B3347">
              <w:rPr>
                <w:rFonts w:ascii="Tahoma" w:hAnsi="Tahoma" w:cs="Tahoma"/>
                <w:color w:val="000000"/>
                <w:sz w:val="16"/>
                <w:szCs w:val="16"/>
              </w:rPr>
              <w:t xml:space="preserve"> - National Medical Director :Other Financial or Material Support</w:t>
            </w:r>
          </w:p>
        </w:tc>
      </w:tr>
      <w:tr w:rsidR="000B3347" w:rsidRPr="000B3347" w:rsidTr="00C12177">
        <w:trPr>
          <w:trHeight w:val="88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Cornelia</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Weyand</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proofErr w:type="gramStart"/>
            <w:r w:rsidRPr="000B3347">
              <w:rPr>
                <w:rFonts w:ascii="Tahoma" w:hAnsi="Tahoma" w:cs="Tahoma"/>
                <w:color w:val="000000"/>
                <w:sz w:val="16"/>
                <w:szCs w:val="16"/>
              </w:rPr>
              <w:t>BMS:Research</w:t>
            </w:r>
            <w:proofErr w:type="spellEnd"/>
            <w:proofErr w:type="gramEnd"/>
            <w:r w:rsidRPr="000B3347">
              <w:rPr>
                <w:rFonts w:ascii="Tahoma" w:hAnsi="Tahoma" w:cs="Tahoma"/>
                <w:color w:val="000000"/>
                <w:sz w:val="16"/>
                <w:szCs w:val="16"/>
              </w:rPr>
              <w:t xml:space="preserve"> Grant Site Principal </w:t>
            </w:r>
            <w:proofErr w:type="spellStart"/>
            <w:r w:rsidRPr="000B3347">
              <w:rPr>
                <w:rFonts w:ascii="Tahoma" w:hAnsi="Tahoma" w:cs="Tahoma"/>
                <w:color w:val="000000"/>
                <w:sz w:val="16"/>
                <w:szCs w:val="16"/>
              </w:rPr>
              <w:t>Investigator,Pfizer:Research</w:t>
            </w:r>
            <w:proofErr w:type="spellEnd"/>
            <w:r w:rsidRPr="000B3347">
              <w:rPr>
                <w:rFonts w:ascii="Tahoma" w:hAnsi="Tahoma" w:cs="Tahoma"/>
                <w:color w:val="000000"/>
                <w:sz w:val="16"/>
                <w:szCs w:val="16"/>
              </w:rPr>
              <w:t xml:space="preserve"> Grant Site Principal </w:t>
            </w:r>
            <w:proofErr w:type="spellStart"/>
            <w:r w:rsidRPr="000B3347">
              <w:rPr>
                <w:rFonts w:ascii="Tahoma" w:hAnsi="Tahoma" w:cs="Tahoma"/>
                <w:color w:val="000000"/>
                <w:sz w:val="16"/>
                <w:szCs w:val="16"/>
              </w:rPr>
              <w:t>Investigator,Gilead:Research</w:t>
            </w:r>
            <w:proofErr w:type="spellEnd"/>
            <w:r w:rsidRPr="000B3347">
              <w:rPr>
                <w:rFonts w:ascii="Tahoma" w:hAnsi="Tahoma" w:cs="Tahoma"/>
                <w:color w:val="000000"/>
                <w:sz w:val="16"/>
                <w:szCs w:val="16"/>
              </w:rPr>
              <w:t xml:space="preserve"> Grant Site Principal Investigator</w:t>
            </w:r>
          </w:p>
        </w:tc>
      </w:tr>
      <w:tr w:rsidR="000B3347" w:rsidRPr="000B3347" w:rsidTr="00C12177">
        <w:trPr>
          <w:trHeight w:val="110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lastRenderedPageBreak/>
              <w:t>Stephen</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Foster</w:t>
            </w:r>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 Chair, Moderator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Aldeyra</w:t>
            </w:r>
            <w:proofErr w:type="spellEnd"/>
            <w:r w:rsidRPr="000B3347">
              <w:rPr>
                <w:rFonts w:ascii="Tahoma" w:hAnsi="Tahoma" w:cs="Tahoma"/>
                <w:color w:val="000000"/>
                <w:sz w:val="16"/>
                <w:szCs w:val="16"/>
              </w:rPr>
              <w:t xml:space="preserve"> </w:t>
            </w:r>
            <w:proofErr w:type="spellStart"/>
            <w:proofErr w:type="gramStart"/>
            <w:r w:rsidRPr="000B3347">
              <w:rPr>
                <w:rFonts w:ascii="Tahoma" w:hAnsi="Tahoma" w:cs="Tahoma"/>
                <w:color w:val="000000"/>
                <w:sz w:val="16"/>
                <w:szCs w:val="16"/>
              </w:rPr>
              <w:t>Therapeutics:Consultant</w:t>
            </w:r>
            <w:proofErr w:type="gramEnd"/>
            <w:r w:rsidRPr="000B3347">
              <w:rPr>
                <w:rFonts w:ascii="Tahoma" w:hAnsi="Tahoma" w:cs="Tahoma"/>
                <w:color w:val="000000"/>
                <w:sz w:val="16"/>
                <w:szCs w:val="16"/>
              </w:rPr>
              <w:t>,Bausch</w:t>
            </w:r>
            <w:proofErr w:type="spellEnd"/>
            <w:r w:rsidRPr="000B3347">
              <w:rPr>
                <w:rFonts w:ascii="Tahoma" w:hAnsi="Tahoma" w:cs="Tahoma"/>
                <w:color w:val="000000"/>
                <w:sz w:val="16"/>
                <w:szCs w:val="16"/>
              </w:rPr>
              <w:t xml:space="preserve"> &amp; </w:t>
            </w:r>
            <w:proofErr w:type="spellStart"/>
            <w:r w:rsidRPr="000B3347">
              <w:rPr>
                <w:rFonts w:ascii="Tahoma" w:hAnsi="Tahoma" w:cs="Tahoma"/>
                <w:color w:val="000000"/>
                <w:sz w:val="16"/>
                <w:szCs w:val="16"/>
              </w:rPr>
              <w:t>Lomb:Consultant,Eyegate</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Pharms:Stock</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Shareholder,Eyegate</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Pharms:Consultant,Novartis:Consultant,Allergan</w:t>
            </w:r>
            <w:proofErr w:type="spellEnd"/>
            <w:r w:rsidRPr="000B3347">
              <w:rPr>
                <w:rFonts w:ascii="Tahoma" w:hAnsi="Tahoma" w:cs="Tahoma"/>
                <w:color w:val="000000"/>
                <w:sz w:val="16"/>
                <w:szCs w:val="16"/>
              </w:rPr>
              <w:t xml:space="preserve"> :Research Grant Site Principal Investigator</w:t>
            </w:r>
          </w:p>
        </w:tc>
      </w:tr>
      <w:tr w:rsidR="000B3347" w:rsidRPr="000B3347" w:rsidTr="00C12177">
        <w:trPr>
          <w:trHeight w:val="88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Vinit</w:t>
            </w:r>
            <w:proofErr w:type="spellEnd"/>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Mahajan</w:t>
            </w:r>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 Moderator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Prova</w:t>
            </w:r>
            <w:proofErr w:type="spellEnd"/>
            <w:r w:rsidRPr="000B3347">
              <w:rPr>
                <w:rFonts w:ascii="Tahoma" w:hAnsi="Tahoma" w:cs="Tahoma"/>
                <w:color w:val="000000"/>
                <w:sz w:val="16"/>
                <w:szCs w:val="16"/>
              </w:rPr>
              <w:t xml:space="preserve"> </w:t>
            </w:r>
            <w:proofErr w:type="spellStart"/>
            <w:proofErr w:type="gramStart"/>
            <w:r w:rsidRPr="000B3347">
              <w:rPr>
                <w:rFonts w:ascii="Tahoma" w:hAnsi="Tahoma" w:cs="Tahoma"/>
                <w:color w:val="000000"/>
                <w:sz w:val="16"/>
                <w:szCs w:val="16"/>
              </w:rPr>
              <w:t>Therapeutics:Founder</w:t>
            </w:r>
            <w:proofErr w:type="gramEnd"/>
            <w:r w:rsidRPr="000B3347">
              <w:rPr>
                <w:rFonts w:ascii="Tahoma" w:hAnsi="Tahoma" w:cs="Tahoma"/>
                <w:color w:val="000000"/>
                <w:sz w:val="16"/>
                <w:szCs w:val="16"/>
              </w:rPr>
              <w:t>,IDx:Stock</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Shareholder,Syncona:Consultant,Blade</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Therapeutics:Consultant,Guidepoint</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Global:Consultant,Consultants</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LLC:Consultant</w:t>
            </w:r>
            <w:proofErr w:type="spellEnd"/>
          </w:p>
        </w:tc>
      </w:tr>
      <w:tr w:rsidR="000B3347" w:rsidRPr="000B3347" w:rsidTr="00C12177">
        <w:trPr>
          <w:trHeight w:val="66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Oren</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Tomkins-</w:t>
            </w:r>
            <w:proofErr w:type="spellStart"/>
            <w:r w:rsidRPr="000B3347">
              <w:rPr>
                <w:rFonts w:ascii="Tahoma" w:hAnsi="Tahoma" w:cs="Tahoma"/>
                <w:color w:val="000000"/>
                <w:sz w:val="16"/>
                <w:szCs w:val="16"/>
              </w:rPr>
              <w:t>Netzer</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proofErr w:type="gramStart"/>
            <w:r w:rsidRPr="000B3347">
              <w:rPr>
                <w:rFonts w:ascii="Tahoma" w:hAnsi="Tahoma" w:cs="Tahoma"/>
                <w:color w:val="000000"/>
                <w:sz w:val="16"/>
                <w:szCs w:val="16"/>
              </w:rPr>
              <w:t>AbbVie:Scientific</w:t>
            </w:r>
            <w:proofErr w:type="spellEnd"/>
            <w:proofErr w:type="gramEnd"/>
            <w:r w:rsidRPr="000B3347">
              <w:rPr>
                <w:rFonts w:ascii="Tahoma" w:hAnsi="Tahoma" w:cs="Tahoma"/>
                <w:color w:val="000000"/>
                <w:sz w:val="16"/>
                <w:szCs w:val="16"/>
              </w:rPr>
              <w:t xml:space="preserve">/Medical Advisory Board </w:t>
            </w:r>
            <w:proofErr w:type="spellStart"/>
            <w:r w:rsidRPr="000B3347">
              <w:rPr>
                <w:rFonts w:ascii="Tahoma" w:hAnsi="Tahoma" w:cs="Tahoma"/>
                <w:color w:val="000000"/>
                <w:sz w:val="16"/>
                <w:szCs w:val="16"/>
              </w:rPr>
              <w:t>Member,Bayer:Consultant,Allergan:Scientific</w:t>
            </w:r>
            <w:proofErr w:type="spellEnd"/>
            <w:r w:rsidRPr="000B3347">
              <w:rPr>
                <w:rFonts w:ascii="Tahoma" w:hAnsi="Tahoma" w:cs="Tahoma"/>
                <w:color w:val="000000"/>
                <w:sz w:val="16"/>
                <w:szCs w:val="16"/>
              </w:rPr>
              <w:t>/Medical Advisory Board Member</w:t>
            </w:r>
          </w:p>
        </w:tc>
      </w:tr>
      <w:tr w:rsidR="000B3347" w:rsidRPr="000B3347" w:rsidTr="00C12177">
        <w:trPr>
          <w:trHeight w:val="66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Alan</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Baer</w:t>
            </w:r>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 Moderator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proofErr w:type="gramStart"/>
            <w:r w:rsidRPr="000B3347">
              <w:rPr>
                <w:rFonts w:ascii="Tahoma" w:hAnsi="Tahoma" w:cs="Tahoma"/>
                <w:color w:val="000000"/>
                <w:sz w:val="16"/>
                <w:szCs w:val="16"/>
              </w:rPr>
              <w:t>Abbvie:Scientific</w:t>
            </w:r>
            <w:proofErr w:type="spellEnd"/>
            <w:proofErr w:type="gramEnd"/>
            <w:r w:rsidRPr="000B3347">
              <w:rPr>
                <w:rFonts w:ascii="Tahoma" w:hAnsi="Tahoma" w:cs="Tahoma"/>
                <w:color w:val="000000"/>
                <w:sz w:val="16"/>
                <w:szCs w:val="16"/>
              </w:rPr>
              <w:t xml:space="preserve">/Medical Advisory Board </w:t>
            </w:r>
            <w:proofErr w:type="spellStart"/>
            <w:r w:rsidRPr="000B3347">
              <w:rPr>
                <w:rFonts w:ascii="Tahoma" w:hAnsi="Tahoma" w:cs="Tahoma"/>
                <w:color w:val="000000"/>
                <w:sz w:val="16"/>
                <w:szCs w:val="16"/>
              </w:rPr>
              <w:t>Member,Novartis:Scientific</w:t>
            </w:r>
            <w:proofErr w:type="spellEnd"/>
            <w:r w:rsidRPr="000B3347">
              <w:rPr>
                <w:rFonts w:ascii="Tahoma" w:hAnsi="Tahoma" w:cs="Tahoma"/>
                <w:color w:val="000000"/>
                <w:sz w:val="16"/>
                <w:szCs w:val="16"/>
              </w:rPr>
              <w:t>/Medical Advisory Board Member</w:t>
            </w:r>
          </w:p>
        </w:tc>
      </w:tr>
      <w:tr w:rsidR="000B3347" w:rsidRPr="000B3347" w:rsidTr="00C12177">
        <w:trPr>
          <w:trHeight w:val="132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Elisabetta</w:t>
            </w:r>
            <w:proofErr w:type="spellEnd"/>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Miserocchi</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 Planner, Moderator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proofErr w:type="gramStart"/>
            <w:r w:rsidRPr="000B3347">
              <w:rPr>
                <w:rFonts w:ascii="Tahoma" w:hAnsi="Tahoma" w:cs="Tahoma"/>
                <w:color w:val="000000"/>
                <w:sz w:val="16"/>
                <w:szCs w:val="16"/>
              </w:rPr>
              <w:t>Abbvie</w:t>
            </w:r>
            <w:proofErr w:type="spellEnd"/>
            <w:r w:rsidRPr="000B3347">
              <w:rPr>
                <w:rFonts w:ascii="Tahoma" w:hAnsi="Tahoma" w:cs="Tahoma"/>
                <w:color w:val="000000"/>
                <w:sz w:val="16"/>
                <w:szCs w:val="16"/>
              </w:rPr>
              <w:t xml:space="preserve"> :Scientific</w:t>
            </w:r>
            <w:proofErr w:type="gramEnd"/>
            <w:r w:rsidRPr="000B3347">
              <w:rPr>
                <w:rFonts w:ascii="Tahoma" w:hAnsi="Tahoma" w:cs="Tahoma"/>
                <w:color w:val="000000"/>
                <w:sz w:val="16"/>
                <w:szCs w:val="16"/>
              </w:rPr>
              <w:t xml:space="preserve">/Medical Advisory Board </w:t>
            </w:r>
            <w:proofErr w:type="spellStart"/>
            <w:r w:rsidRPr="000B3347">
              <w:rPr>
                <w:rFonts w:ascii="Tahoma" w:hAnsi="Tahoma" w:cs="Tahoma"/>
                <w:color w:val="000000"/>
                <w:sz w:val="16"/>
                <w:szCs w:val="16"/>
              </w:rPr>
              <w:t>Member,Santen:Scientific</w:t>
            </w:r>
            <w:proofErr w:type="spellEnd"/>
            <w:r w:rsidRPr="000B3347">
              <w:rPr>
                <w:rFonts w:ascii="Tahoma" w:hAnsi="Tahoma" w:cs="Tahoma"/>
                <w:color w:val="000000"/>
                <w:sz w:val="16"/>
                <w:szCs w:val="16"/>
              </w:rPr>
              <w:t xml:space="preserve">/Medical Advisory Board </w:t>
            </w:r>
            <w:proofErr w:type="spellStart"/>
            <w:r w:rsidRPr="000B3347">
              <w:rPr>
                <w:rFonts w:ascii="Tahoma" w:hAnsi="Tahoma" w:cs="Tahoma"/>
                <w:color w:val="000000"/>
                <w:sz w:val="16"/>
                <w:szCs w:val="16"/>
              </w:rPr>
              <w:t>Member,Allergan:Scientific</w:t>
            </w:r>
            <w:proofErr w:type="spellEnd"/>
            <w:r w:rsidRPr="000B3347">
              <w:rPr>
                <w:rFonts w:ascii="Tahoma" w:hAnsi="Tahoma" w:cs="Tahoma"/>
                <w:color w:val="000000"/>
                <w:sz w:val="16"/>
                <w:szCs w:val="16"/>
              </w:rPr>
              <w:t xml:space="preserve">/Medical Advisory Board </w:t>
            </w:r>
            <w:proofErr w:type="spellStart"/>
            <w:r w:rsidRPr="000B3347">
              <w:rPr>
                <w:rFonts w:ascii="Tahoma" w:hAnsi="Tahoma" w:cs="Tahoma"/>
                <w:color w:val="000000"/>
                <w:sz w:val="16"/>
                <w:szCs w:val="16"/>
              </w:rPr>
              <w:t>Member,Shire:Scientific</w:t>
            </w:r>
            <w:proofErr w:type="spellEnd"/>
            <w:r w:rsidRPr="000B3347">
              <w:rPr>
                <w:rFonts w:ascii="Tahoma" w:hAnsi="Tahoma" w:cs="Tahoma"/>
                <w:color w:val="000000"/>
                <w:sz w:val="16"/>
                <w:szCs w:val="16"/>
              </w:rPr>
              <w:t xml:space="preserve">/Medical Advisory Board </w:t>
            </w:r>
            <w:proofErr w:type="spellStart"/>
            <w:r w:rsidRPr="000B3347">
              <w:rPr>
                <w:rFonts w:ascii="Tahoma" w:hAnsi="Tahoma" w:cs="Tahoma"/>
                <w:color w:val="000000"/>
                <w:sz w:val="16"/>
                <w:szCs w:val="16"/>
              </w:rPr>
              <w:t>Member,Novartis:Scientific</w:t>
            </w:r>
            <w:proofErr w:type="spellEnd"/>
            <w:r w:rsidRPr="000B3347">
              <w:rPr>
                <w:rFonts w:ascii="Tahoma" w:hAnsi="Tahoma" w:cs="Tahoma"/>
                <w:color w:val="000000"/>
                <w:sz w:val="16"/>
                <w:szCs w:val="16"/>
              </w:rPr>
              <w:t>/Medical Advisory Board Member</w:t>
            </w:r>
          </w:p>
        </w:tc>
      </w:tr>
      <w:tr w:rsidR="000B3347" w:rsidRPr="000B3347" w:rsidTr="00C12177">
        <w:trPr>
          <w:trHeight w:val="154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Robert</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Bhisitkul</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 Moderator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proofErr w:type="gramStart"/>
            <w:r w:rsidRPr="000B3347">
              <w:rPr>
                <w:rFonts w:ascii="Tahoma" w:hAnsi="Tahoma" w:cs="Tahoma"/>
                <w:color w:val="000000"/>
                <w:sz w:val="16"/>
                <w:szCs w:val="16"/>
              </w:rPr>
              <w:t>Genentech:Research</w:t>
            </w:r>
            <w:proofErr w:type="spellEnd"/>
            <w:proofErr w:type="gramEnd"/>
            <w:r w:rsidRPr="000B3347">
              <w:rPr>
                <w:rFonts w:ascii="Tahoma" w:hAnsi="Tahoma" w:cs="Tahoma"/>
                <w:color w:val="000000"/>
                <w:sz w:val="16"/>
                <w:szCs w:val="16"/>
              </w:rPr>
              <w:t xml:space="preserve"> Grant Site Principal </w:t>
            </w:r>
            <w:proofErr w:type="spellStart"/>
            <w:r w:rsidRPr="000B3347">
              <w:rPr>
                <w:rFonts w:ascii="Tahoma" w:hAnsi="Tahoma" w:cs="Tahoma"/>
                <w:color w:val="000000"/>
                <w:sz w:val="16"/>
                <w:szCs w:val="16"/>
              </w:rPr>
              <w:t>Investigator,Santen</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Inc.:Scientific</w:t>
            </w:r>
            <w:proofErr w:type="spellEnd"/>
            <w:r w:rsidRPr="000B3347">
              <w:rPr>
                <w:rFonts w:ascii="Tahoma" w:hAnsi="Tahoma" w:cs="Tahoma"/>
                <w:color w:val="000000"/>
                <w:sz w:val="16"/>
                <w:szCs w:val="16"/>
              </w:rPr>
              <w:t xml:space="preserve">/Medical Advisory Board </w:t>
            </w:r>
            <w:proofErr w:type="spellStart"/>
            <w:r w:rsidRPr="000B3347">
              <w:rPr>
                <w:rFonts w:ascii="Tahoma" w:hAnsi="Tahoma" w:cs="Tahoma"/>
                <w:color w:val="000000"/>
                <w:sz w:val="16"/>
                <w:szCs w:val="16"/>
              </w:rPr>
              <w:t>Member,Sandoz:Scientific</w:t>
            </w:r>
            <w:proofErr w:type="spellEnd"/>
            <w:r w:rsidRPr="000B3347">
              <w:rPr>
                <w:rFonts w:ascii="Tahoma" w:hAnsi="Tahoma" w:cs="Tahoma"/>
                <w:color w:val="000000"/>
                <w:sz w:val="16"/>
                <w:szCs w:val="16"/>
              </w:rPr>
              <w:t xml:space="preserve">/Medical Advisory Board </w:t>
            </w:r>
            <w:proofErr w:type="spellStart"/>
            <w:r w:rsidRPr="000B3347">
              <w:rPr>
                <w:rFonts w:ascii="Tahoma" w:hAnsi="Tahoma" w:cs="Tahoma"/>
                <w:color w:val="000000"/>
                <w:sz w:val="16"/>
                <w:szCs w:val="16"/>
              </w:rPr>
              <w:t>Member,Biotime:Scientific</w:t>
            </w:r>
            <w:proofErr w:type="spellEnd"/>
            <w:r w:rsidRPr="000B3347">
              <w:rPr>
                <w:rFonts w:ascii="Tahoma" w:hAnsi="Tahoma" w:cs="Tahoma"/>
                <w:color w:val="000000"/>
                <w:sz w:val="16"/>
                <w:szCs w:val="16"/>
              </w:rPr>
              <w:t xml:space="preserve">/Medical Advisory Board </w:t>
            </w:r>
            <w:proofErr w:type="spellStart"/>
            <w:r w:rsidRPr="000B3347">
              <w:rPr>
                <w:rFonts w:ascii="Tahoma" w:hAnsi="Tahoma" w:cs="Tahoma"/>
                <w:color w:val="000000"/>
                <w:sz w:val="16"/>
                <w:szCs w:val="16"/>
              </w:rPr>
              <w:t>Member,Ribomic</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USA:Consultant,Quark:Scientific</w:t>
            </w:r>
            <w:proofErr w:type="spellEnd"/>
            <w:r w:rsidRPr="000B3347">
              <w:rPr>
                <w:rFonts w:ascii="Tahoma" w:hAnsi="Tahoma" w:cs="Tahoma"/>
                <w:color w:val="000000"/>
                <w:sz w:val="16"/>
                <w:szCs w:val="16"/>
              </w:rPr>
              <w:t>/Medical Advisory Board Member</w:t>
            </w:r>
          </w:p>
        </w:tc>
      </w:tr>
      <w:tr w:rsidR="000B3347" w:rsidRPr="000B3347" w:rsidTr="00C12177">
        <w:trPr>
          <w:trHeight w:val="26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Ariel</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Schlaen</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proofErr w:type="gramStart"/>
            <w:r w:rsidRPr="000B3347">
              <w:rPr>
                <w:rFonts w:ascii="Tahoma" w:hAnsi="Tahoma" w:cs="Tahoma"/>
                <w:color w:val="000000"/>
                <w:sz w:val="16"/>
                <w:szCs w:val="16"/>
              </w:rPr>
              <w:t>Abbvie:Speakers</w:t>
            </w:r>
            <w:proofErr w:type="spellEnd"/>
            <w:proofErr w:type="gramEnd"/>
            <w:r w:rsidRPr="000B3347">
              <w:rPr>
                <w:rFonts w:ascii="Tahoma" w:hAnsi="Tahoma" w:cs="Tahoma"/>
                <w:color w:val="000000"/>
                <w:sz w:val="16"/>
                <w:szCs w:val="16"/>
              </w:rPr>
              <w:t xml:space="preserve"> Bureau</w:t>
            </w:r>
          </w:p>
        </w:tc>
      </w:tr>
      <w:tr w:rsidR="000B3347" w:rsidRPr="000B3347" w:rsidTr="00C12177">
        <w:trPr>
          <w:trHeight w:val="44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Elias</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Reichel</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 Moderator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Hemera</w:t>
            </w:r>
            <w:proofErr w:type="spellEnd"/>
            <w:r w:rsidRPr="000B3347">
              <w:rPr>
                <w:rFonts w:ascii="Tahoma" w:hAnsi="Tahoma" w:cs="Tahoma"/>
                <w:color w:val="000000"/>
                <w:sz w:val="16"/>
                <w:szCs w:val="16"/>
              </w:rPr>
              <w:t xml:space="preserve"> </w:t>
            </w:r>
            <w:proofErr w:type="spellStart"/>
            <w:proofErr w:type="gramStart"/>
            <w:r w:rsidRPr="000B3347">
              <w:rPr>
                <w:rFonts w:ascii="Tahoma" w:hAnsi="Tahoma" w:cs="Tahoma"/>
                <w:color w:val="000000"/>
                <w:sz w:val="16"/>
                <w:szCs w:val="16"/>
              </w:rPr>
              <w:t>Biosciences:Founder</w:t>
            </w:r>
            <w:proofErr w:type="gramEnd"/>
            <w:r w:rsidRPr="000B3347">
              <w:rPr>
                <w:rFonts w:ascii="Tahoma" w:hAnsi="Tahoma" w:cs="Tahoma"/>
                <w:color w:val="000000"/>
                <w:sz w:val="16"/>
                <w:szCs w:val="16"/>
              </w:rPr>
              <w:t>,Regeneron:Speakers</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Bureau,Iridex:Speakers</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Bureau,Akorn:Patent</w:t>
            </w:r>
            <w:proofErr w:type="spellEnd"/>
            <w:r w:rsidRPr="000B3347">
              <w:rPr>
                <w:rFonts w:ascii="Tahoma" w:hAnsi="Tahoma" w:cs="Tahoma"/>
                <w:color w:val="000000"/>
                <w:sz w:val="16"/>
                <w:szCs w:val="16"/>
              </w:rPr>
              <w:t xml:space="preserve"> Holder</w:t>
            </w:r>
          </w:p>
        </w:tc>
      </w:tr>
      <w:tr w:rsidR="000B3347" w:rsidRPr="000B3347" w:rsidTr="00C12177">
        <w:trPr>
          <w:trHeight w:val="44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Elias</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Reichel</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 Moderator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Hemera</w:t>
            </w:r>
            <w:proofErr w:type="spellEnd"/>
            <w:r w:rsidRPr="000B3347">
              <w:rPr>
                <w:rFonts w:ascii="Tahoma" w:hAnsi="Tahoma" w:cs="Tahoma"/>
                <w:color w:val="000000"/>
                <w:sz w:val="16"/>
                <w:szCs w:val="16"/>
              </w:rPr>
              <w:t xml:space="preserve"> </w:t>
            </w:r>
            <w:proofErr w:type="spellStart"/>
            <w:proofErr w:type="gramStart"/>
            <w:r w:rsidRPr="000B3347">
              <w:rPr>
                <w:rFonts w:ascii="Tahoma" w:hAnsi="Tahoma" w:cs="Tahoma"/>
                <w:color w:val="000000"/>
                <w:sz w:val="16"/>
                <w:szCs w:val="16"/>
              </w:rPr>
              <w:t>Biosciences:Founder</w:t>
            </w:r>
            <w:proofErr w:type="gramEnd"/>
            <w:r w:rsidRPr="000B3347">
              <w:rPr>
                <w:rFonts w:ascii="Tahoma" w:hAnsi="Tahoma" w:cs="Tahoma"/>
                <w:color w:val="000000"/>
                <w:sz w:val="16"/>
                <w:szCs w:val="16"/>
              </w:rPr>
              <w:t>,Regeneron:Speakers</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Bureau,Iridex:Speakers</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Bureau,Akorn:Patent</w:t>
            </w:r>
            <w:proofErr w:type="spellEnd"/>
            <w:r w:rsidRPr="000B3347">
              <w:rPr>
                <w:rFonts w:ascii="Tahoma" w:hAnsi="Tahoma" w:cs="Tahoma"/>
                <w:color w:val="000000"/>
                <w:sz w:val="16"/>
                <w:szCs w:val="16"/>
              </w:rPr>
              <w:t xml:space="preserve"> Holder</w:t>
            </w:r>
          </w:p>
        </w:tc>
      </w:tr>
      <w:tr w:rsidR="000B3347" w:rsidRPr="000B3347" w:rsidTr="00C12177">
        <w:trPr>
          <w:trHeight w:val="44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Elias</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Reichel</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 Moderator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Hemera</w:t>
            </w:r>
            <w:proofErr w:type="spellEnd"/>
            <w:r w:rsidRPr="000B3347">
              <w:rPr>
                <w:rFonts w:ascii="Tahoma" w:hAnsi="Tahoma" w:cs="Tahoma"/>
                <w:color w:val="000000"/>
                <w:sz w:val="16"/>
                <w:szCs w:val="16"/>
              </w:rPr>
              <w:t xml:space="preserve"> </w:t>
            </w:r>
            <w:proofErr w:type="spellStart"/>
            <w:proofErr w:type="gramStart"/>
            <w:r w:rsidRPr="000B3347">
              <w:rPr>
                <w:rFonts w:ascii="Tahoma" w:hAnsi="Tahoma" w:cs="Tahoma"/>
                <w:color w:val="000000"/>
                <w:sz w:val="16"/>
                <w:szCs w:val="16"/>
              </w:rPr>
              <w:t>Biosciences:Founder</w:t>
            </w:r>
            <w:proofErr w:type="gramEnd"/>
            <w:r w:rsidRPr="000B3347">
              <w:rPr>
                <w:rFonts w:ascii="Tahoma" w:hAnsi="Tahoma" w:cs="Tahoma"/>
                <w:color w:val="000000"/>
                <w:sz w:val="16"/>
                <w:szCs w:val="16"/>
              </w:rPr>
              <w:t>,Regeneron:Speakers</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Bureau,Iridex:Speakers</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Bureau,Akorn:Patent</w:t>
            </w:r>
            <w:proofErr w:type="spellEnd"/>
            <w:r w:rsidRPr="000B3347">
              <w:rPr>
                <w:rFonts w:ascii="Tahoma" w:hAnsi="Tahoma" w:cs="Tahoma"/>
                <w:color w:val="000000"/>
                <w:sz w:val="16"/>
                <w:szCs w:val="16"/>
              </w:rPr>
              <w:t xml:space="preserve"> Holder</w:t>
            </w:r>
          </w:p>
        </w:tc>
      </w:tr>
      <w:tr w:rsidR="000B3347" w:rsidRPr="000B3347" w:rsidTr="00C12177">
        <w:trPr>
          <w:trHeight w:val="44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Elias</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Reichel</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 Moderator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Hemera</w:t>
            </w:r>
            <w:proofErr w:type="spellEnd"/>
            <w:r w:rsidRPr="000B3347">
              <w:rPr>
                <w:rFonts w:ascii="Tahoma" w:hAnsi="Tahoma" w:cs="Tahoma"/>
                <w:color w:val="000000"/>
                <w:sz w:val="16"/>
                <w:szCs w:val="16"/>
              </w:rPr>
              <w:t xml:space="preserve"> </w:t>
            </w:r>
            <w:proofErr w:type="spellStart"/>
            <w:proofErr w:type="gramStart"/>
            <w:r w:rsidRPr="000B3347">
              <w:rPr>
                <w:rFonts w:ascii="Tahoma" w:hAnsi="Tahoma" w:cs="Tahoma"/>
                <w:color w:val="000000"/>
                <w:sz w:val="16"/>
                <w:szCs w:val="16"/>
              </w:rPr>
              <w:t>Biosciences:Founder</w:t>
            </w:r>
            <w:proofErr w:type="gramEnd"/>
            <w:r w:rsidRPr="000B3347">
              <w:rPr>
                <w:rFonts w:ascii="Tahoma" w:hAnsi="Tahoma" w:cs="Tahoma"/>
                <w:color w:val="000000"/>
                <w:sz w:val="16"/>
                <w:szCs w:val="16"/>
              </w:rPr>
              <w:t>,Regeneron:Speakers</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Bureau,Iridex:Speakers</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Bureau,Akorn:Patent</w:t>
            </w:r>
            <w:proofErr w:type="spellEnd"/>
            <w:r w:rsidRPr="000B3347">
              <w:rPr>
                <w:rFonts w:ascii="Tahoma" w:hAnsi="Tahoma" w:cs="Tahoma"/>
                <w:color w:val="000000"/>
                <w:sz w:val="16"/>
                <w:szCs w:val="16"/>
              </w:rPr>
              <w:t xml:space="preserve"> Holder</w:t>
            </w:r>
          </w:p>
        </w:tc>
      </w:tr>
      <w:tr w:rsidR="000B3347" w:rsidRPr="000B3347" w:rsidTr="00C12177">
        <w:trPr>
          <w:trHeight w:val="44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Elias</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Reichel</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 Moderator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Hemera</w:t>
            </w:r>
            <w:proofErr w:type="spellEnd"/>
            <w:r w:rsidRPr="000B3347">
              <w:rPr>
                <w:rFonts w:ascii="Tahoma" w:hAnsi="Tahoma" w:cs="Tahoma"/>
                <w:color w:val="000000"/>
                <w:sz w:val="16"/>
                <w:szCs w:val="16"/>
              </w:rPr>
              <w:t xml:space="preserve"> </w:t>
            </w:r>
            <w:proofErr w:type="spellStart"/>
            <w:proofErr w:type="gramStart"/>
            <w:r w:rsidRPr="000B3347">
              <w:rPr>
                <w:rFonts w:ascii="Tahoma" w:hAnsi="Tahoma" w:cs="Tahoma"/>
                <w:color w:val="000000"/>
                <w:sz w:val="16"/>
                <w:szCs w:val="16"/>
              </w:rPr>
              <w:t>Biosciences:Founder</w:t>
            </w:r>
            <w:proofErr w:type="gramEnd"/>
            <w:r w:rsidRPr="000B3347">
              <w:rPr>
                <w:rFonts w:ascii="Tahoma" w:hAnsi="Tahoma" w:cs="Tahoma"/>
                <w:color w:val="000000"/>
                <w:sz w:val="16"/>
                <w:szCs w:val="16"/>
              </w:rPr>
              <w:t>,Regeneron:Speakers</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Bureau,Iridex:Speakers</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Bureau,Akorn:Patent</w:t>
            </w:r>
            <w:proofErr w:type="spellEnd"/>
            <w:r w:rsidRPr="000B3347">
              <w:rPr>
                <w:rFonts w:ascii="Tahoma" w:hAnsi="Tahoma" w:cs="Tahoma"/>
                <w:color w:val="000000"/>
                <w:sz w:val="16"/>
                <w:szCs w:val="16"/>
              </w:rPr>
              <w:t xml:space="preserve"> Holder</w:t>
            </w:r>
          </w:p>
        </w:tc>
      </w:tr>
      <w:tr w:rsidR="000B3347" w:rsidRPr="000B3347" w:rsidTr="00C12177">
        <w:trPr>
          <w:trHeight w:val="88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Michael</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Stewart</w:t>
            </w:r>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 Moderator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proofErr w:type="gramStart"/>
            <w:r w:rsidRPr="000B3347">
              <w:rPr>
                <w:rFonts w:ascii="Tahoma" w:hAnsi="Tahoma" w:cs="Tahoma"/>
                <w:color w:val="000000"/>
                <w:sz w:val="16"/>
                <w:szCs w:val="16"/>
              </w:rPr>
              <w:t>Allergan:Research</w:t>
            </w:r>
            <w:proofErr w:type="spellEnd"/>
            <w:proofErr w:type="gramEnd"/>
            <w:r w:rsidRPr="000B3347">
              <w:rPr>
                <w:rFonts w:ascii="Tahoma" w:hAnsi="Tahoma" w:cs="Tahoma"/>
                <w:color w:val="000000"/>
                <w:sz w:val="16"/>
                <w:szCs w:val="16"/>
              </w:rPr>
              <w:t xml:space="preserve"> Grant Site Principal Investigator,Boehringer-Ingelheim:Consultant,Momenta:Consultant,Regeneron:Research Grant Site Principal Investigator</w:t>
            </w:r>
          </w:p>
        </w:tc>
      </w:tr>
      <w:tr w:rsidR="000B3347" w:rsidRPr="000B3347" w:rsidTr="00C12177">
        <w:trPr>
          <w:trHeight w:val="26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Gary</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Novack</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 xml:space="preserve">Multiple pharma and medical device </w:t>
            </w:r>
            <w:proofErr w:type="spellStart"/>
            <w:proofErr w:type="gramStart"/>
            <w:r w:rsidRPr="000B3347">
              <w:rPr>
                <w:rFonts w:ascii="Tahoma" w:hAnsi="Tahoma" w:cs="Tahoma"/>
                <w:color w:val="000000"/>
                <w:sz w:val="16"/>
                <w:szCs w:val="16"/>
              </w:rPr>
              <w:t>firms:Consultant</w:t>
            </w:r>
            <w:proofErr w:type="spellEnd"/>
            <w:proofErr w:type="gramEnd"/>
          </w:p>
        </w:tc>
      </w:tr>
      <w:tr w:rsidR="000B3347" w:rsidRPr="000B3347" w:rsidTr="00C12177">
        <w:trPr>
          <w:trHeight w:val="26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Gary</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Novack</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 xml:space="preserve">Multiple pharma and medical device </w:t>
            </w:r>
            <w:proofErr w:type="spellStart"/>
            <w:proofErr w:type="gramStart"/>
            <w:r w:rsidRPr="000B3347">
              <w:rPr>
                <w:rFonts w:ascii="Tahoma" w:hAnsi="Tahoma" w:cs="Tahoma"/>
                <w:color w:val="000000"/>
                <w:sz w:val="16"/>
                <w:szCs w:val="16"/>
              </w:rPr>
              <w:t>firms:Consultant</w:t>
            </w:r>
            <w:proofErr w:type="spellEnd"/>
            <w:proofErr w:type="gramEnd"/>
          </w:p>
        </w:tc>
      </w:tr>
      <w:tr w:rsidR="000B3347" w:rsidRPr="000B3347" w:rsidTr="00C12177">
        <w:trPr>
          <w:trHeight w:val="88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John</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Gelles</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proofErr w:type="gramStart"/>
            <w:r w:rsidRPr="000B3347">
              <w:rPr>
                <w:rFonts w:ascii="Tahoma" w:hAnsi="Tahoma" w:cs="Tahoma"/>
                <w:color w:val="000000"/>
                <w:sz w:val="16"/>
                <w:szCs w:val="16"/>
              </w:rPr>
              <w:t>Avedro:Speakers</w:t>
            </w:r>
            <w:proofErr w:type="spellEnd"/>
            <w:proofErr w:type="gramEnd"/>
            <w:r w:rsidRPr="000B3347">
              <w:rPr>
                <w:rFonts w:ascii="Tahoma" w:hAnsi="Tahoma" w:cs="Tahoma"/>
                <w:color w:val="000000"/>
                <w:sz w:val="16"/>
                <w:szCs w:val="16"/>
              </w:rPr>
              <w:t xml:space="preserve"> Bureau, Advanced Ophthalmic </w:t>
            </w:r>
            <w:proofErr w:type="spellStart"/>
            <w:r w:rsidRPr="000B3347">
              <w:rPr>
                <w:rFonts w:ascii="Tahoma" w:hAnsi="Tahoma" w:cs="Tahoma"/>
                <w:color w:val="000000"/>
                <w:sz w:val="16"/>
                <w:szCs w:val="16"/>
              </w:rPr>
              <w:t>Systems:Consultant</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BostonSight:Consultant</w:t>
            </w:r>
            <w:proofErr w:type="spellEnd"/>
            <w:r w:rsidRPr="000B3347">
              <w:rPr>
                <w:rFonts w:ascii="Tahoma" w:hAnsi="Tahoma" w:cs="Tahoma"/>
                <w:color w:val="000000"/>
                <w:sz w:val="16"/>
                <w:szCs w:val="16"/>
              </w:rPr>
              <w:t xml:space="preserve">, Blanchard </w:t>
            </w:r>
            <w:proofErr w:type="spellStart"/>
            <w:r w:rsidRPr="000B3347">
              <w:rPr>
                <w:rFonts w:ascii="Tahoma" w:hAnsi="Tahoma" w:cs="Tahoma"/>
                <w:color w:val="000000"/>
                <w:sz w:val="16"/>
                <w:szCs w:val="16"/>
              </w:rPr>
              <w:t>Lab:Consultant</w:t>
            </w:r>
            <w:proofErr w:type="spellEnd"/>
            <w:r w:rsidRPr="000B3347">
              <w:rPr>
                <w:rFonts w:ascii="Tahoma" w:hAnsi="Tahoma" w:cs="Tahoma"/>
                <w:color w:val="000000"/>
                <w:sz w:val="16"/>
                <w:szCs w:val="16"/>
              </w:rPr>
              <w:t xml:space="preserve">, Bausch + </w:t>
            </w:r>
            <w:proofErr w:type="spellStart"/>
            <w:r w:rsidRPr="000B3347">
              <w:rPr>
                <w:rFonts w:ascii="Tahoma" w:hAnsi="Tahoma" w:cs="Tahoma"/>
                <w:color w:val="000000"/>
                <w:sz w:val="16"/>
                <w:szCs w:val="16"/>
              </w:rPr>
              <w:t>Lomb:Speakers</w:t>
            </w:r>
            <w:proofErr w:type="spellEnd"/>
            <w:r w:rsidRPr="000B3347">
              <w:rPr>
                <w:rFonts w:ascii="Tahoma" w:hAnsi="Tahoma" w:cs="Tahoma"/>
                <w:color w:val="000000"/>
                <w:sz w:val="16"/>
                <w:szCs w:val="16"/>
              </w:rPr>
              <w:t xml:space="preserve"> Bureau, </w:t>
            </w:r>
            <w:proofErr w:type="spellStart"/>
            <w:r w:rsidRPr="000B3347">
              <w:rPr>
                <w:rFonts w:ascii="Tahoma" w:hAnsi="Tahoma" w:cs="Tahoma"/>
                <w:color w:val="000000"/>
                <w:sz w:val="16"/>
                <w:szCs w:val="16"/>
              </w:rPr>
              <w:t>Contamac:Consultant</w:t>
            </w:r>
            <w:proofErr w:type="spellEnd"/>
          </w:p>
        </w:tc>
      </w:tr>
      <w:tr w:rsidR="000B3347" w:rsidRPr="000B3347" w:rsidTr="00C12177">
        <w:trPr>
          <w:trHeight w:val="44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Lucia</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Sobrin</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proofErr w:type="gramStart"/>
            <w:r w:rsidRPr="000B3347">
              <w:rPr>
                <w:rFonts w:ascii="Tahoma" w:hAnsi="Tahoma" w:cs="Tahoma"/>
                <w:color w:val="000000"/>
                <w:sz w:val="16"/>
                <w:szCs w:val="16"/>
              </w:rPr>
              <w:t>Santen:Consultant</w:t>
            </w:r>
            <w:proofErr w:type="gramEnd"/>
            <w:r w:rsidRPr="000B3347">
              <w:rPr>
                <w:rFonts w:ascii="Tahoma" w:hAnsi="Tahoma" w:cs="Tahoma"/>
                <w:color w:val="000000"/>
                <w:sz w:val="16"/>
                <w:szCs w:val="16"/>
              </w:rPr>
              <w:t>,Mallinckrodt:Scientific</w:t>
            </w:r>
            <w:proofErr w:type="spellEnd"/>
            <w:r w:rsidRPr="000B3347">
              <w:rPr>
                <w:rFonts w:ascii="Tahoma" w:hAnsi="Tahoma" w:cs="Tahoma"/>
                <w:color w:val="000000"/>
                <w:sz w:val="16"/>
                <w:szCs w:val="16"/>
              </w:rPr>
              <w:t>/Medical Advisory Board Member</w:t>
            </w:r>
          </w:p>
        </w:tc>
      </w:tr>
      <w:tr w:rsidR="000B3347" w:rsidRPr="000B3347" w:rsidTr="00C12177">
        <w:trPr>
          <w:trHeight w:val="132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Eric</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Suhler</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proofErr w:type="gramStart"/>
            <w:r w:rsidRPr="000B3347">
              <w:rPr>
                <w:rFonts w:ascii="Tahoma" w:hAnsi="Tahoma" w:cs="Tahoma"/>
                <w:color w:val="000000"/>
                <w:sz w:val="16"/>
                <w:szCs w:val="16"/>
              </w:rPr>
              <w:t>AbbVie:Research</w:t>
            </w:r>
            <w:proofErr w:type="spellEnd"/>
            <w:proofErr w:type="gramEnd"/>
            <w:r w:rsidRPr="000B3347">
              <w:rPr>
                <w:rFonts w:ascii="Tahoma" w:hAnsi="Tahoma" w:cs="Tahoma"/>
                <w:color w:val="000000"/>
                <w:sz w:val="16"/>
                <w:szCs w:val="16"/>
              </w:rPr>
              <w:t xml:space="preserve"> Grant Site Principal </w:t>
            </w:r>
            <w:proofErr w:type="spellStart"/>
            <w:r w:rsidRPr="000B3347">
              <w:rPr>
                <w:rFonts w:ascii="Tahoma" w:hAnsi="Tahoma" w:cs="Tahoma"/>
                <w:color w:val="000000"/>
                <w:sz w:val="16"/>
                <w:szCs w:val="16"/>
              </w:rPr>
              <w:t>Investigator,AbbVie:Consultant,AbbVie:Speakers</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Bureau,Aldeyra:Research</w:t>
            </w:r>
            <w:proofErr w:type="spellEnd"/>
            <w:r w:rsidRPr="000B3347">
              <w:rPr>
                <w:rFonts w:ascii="Tahoma" w:hAnsi="Tahoma" w:cs="Tahoma"/>
                <w:color w:val="000000"/>
                <w:sz w:val="16"/>
                <w:szCs w:val="16"/>
              </w:rPr>
              <w:t xml:space="preserve"> Grant Site Principal </w:t>
            </w:r>
            <w:proofErr w:type="spellStart"/>
            <w:r w:rsidRPr="000B3347">
              <w:rPr>
                <w:rFonts w:ascii="Tahoma" w:hAnsi="Tahoma" w:cs="Tahoma"/>
                <w:color w:val="000000"/>
                <w:sz w:val="16"/>
                <w:szCs w:val="16"/>
              </w:rPr>
              <w:t>Investigator,Bristol</w:t>
            </w:r>
            <w:proofErr w:type="spellEnd"/>
            <w:r w:rsidRPr="000B3347">
              <w:rPr>
                <w:rFonts w:ascii="Tahoma" w:hAnsi="Tahoma" w:cs="Tahoma"/>
                <w:color w:val="000000"/>
                <w:sz w:val="16"/>
                <w:szCs w:val="16"/>
              </w:rPr>
              <w:t xml:space="preserve"> Meyers </w:t>
            </w:r>
            <w:proofErr w:type="spellStart"/>
            <w:r w:rsidRPr="000B3347">
              <w:rPr>
                <w:rFonts w:ascii="Tahoma" w:hAnsi="Tahoma" w:cs="Tahoma"/>
                <w:color w:val="000000"/>
                <w:sz w:val="16"/>
                <w:szCs w:val="16"/>
              </w:rPr>
              <w:t>Squibb:Research</w:t>
            </w:r>
            <w:proofErr w:type="spellEnd"/>
            <w:r w:rsidRPr="000B3347">
              <w:rPr>
                <w:rFonts w:ascii="Tahoma" w:hAnsi="Tahoma" w:cs="Tahoma"/>
                <w:color w:val="000000"/>
                <w:sz w:val="16"/>
                <w:szCs w:val="16"/>
              </w:rPr>
              <w:t xml:space="preserve"> Grant Site Principal </w:t>
            </w:r>
            <w:proofErr w:type="spellStart"/>
            <w:r w:rsidRPr="000B3347">
              <w:rPr>
                <w:rFonts w:ascii="Tahoma" w:hAnsi="Tahoma" w:cs="Tahoma"/>
                <w:color w:val="000000"/>
                <w:sz w:val="16"/>
                <w:szCs w:val="16"/>
              </w:rPr>
              <w:t>Investigator,Clearside:Research</w:t>
            </w:r>
            <w:proofErr w:type="spellEnd"/>
            <w:r w:rsidRPr="000B3347">
              <w:rPr>
                <w:rFonts w:ascii="Tahoma" w:hAnsi="Tahoma" w:cs="Tahoma"/>
                <w:color w:val="000000"/>
                <w:sz w:val="16"/>
                <w:szCs w:val="16"/>
              </w:rPr>
              <w:t xml:space="preserve"> Grant Site Principal Investigator</w:t>
            </w:r>
          </w:p>
        </w:tc>
      </w:tr>
      <w:tr w:rsidR="000B3347" w:rsidRPr="000B3347" w:rsidTr="00C12177">
        <w:trPr>
          <w:trHeight w:val="66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Rajiv</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Shah</w:t>
            </w:r>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 Planning Committee</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proofErr w:type="gramStart"/>
            <w:r w:rsidRPr="000B3347">
              <w:rPr>
                <w:rFonts w:ascii="Tahoma" w:hAnsi="Tahoma" w:cs="Tahoma"/>
                <w:color w:val="000000"/>
                <w:sz w:val="16"/>
                <w:szCs w:val="16"/>
              </w:rPr>
              <w:t>Allergan:Speakers</w:t>
            </w:r>
            <w:proofErr w:type="spellEnd"/>
            <w:proofErr w:type="gram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Bureau,Abbvie:Speakers</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Bureau,Alcon:Speakers</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Bureau,Allergan:,Mallinckrodt:,Santen</w:t>
            </w:r>
            <w:proofErr w:type="spellEnd"/>
            <w:r w:rsidRPr="000B3347">
              <w:rPr>
                <w:rFonts w:ascii="Tahoma" w:hAnsi="Tahoma" w:cs="Tahoma"/>
                <w:color w:val="000000"/>
                <w:sz w:val="16"/>
                <w:szCs w:val="16"/>
              </w:rPr>
              <w:t>:</w:t>
            </w:r>
          </w:p>
        </w:tc>
      </w:tr>
      <w:tr w:rsidR="000B3347" w:rsidRPr="000B3347" w:rsidTr="00C12177">
        <w:trPr>
          <w:trHeight w:val="66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Michael</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Raizman</w:t>
            </w:r>
            <w:proofErr w:type="spellEnd"/>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proofErr w:type="gramStart"/>
            <w:r w:rsidRPr="000B3347">
              <w:rPr>
                <w:rFonts w:ascii="Tahoma" w:hAnsi="Tahoma" w:cs="Tahoma"/>
                <w:color w:val="000000"/>
                <w:sz w:val="16"/>
                <w:szCs w:val="16"/>
              </w:rPr>
              <w:t>Alcon:Consultant</w:t>
            </w:r>
            <w:proofErr w:type="gramEnd"/>
            <w:r w:rsidRPr="000B3347">
              <w:rPr>
                <w:rFonts w:ascii="Tahoma" w:hAnsi="Tahoma" w:cs="Tahoma"/>
                <w:color w:val="000000"/>
                <w:sz w:val="16"/>
                <w:szCs w:val="16"/>
              </w:rPr>
              <w:t>,Avedro:Consultant,Avedro:Stock</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Shareholder,Eyegate:Consultant,Eyegate:Stock</w:t>
            </w:r>
            <w:proofErr w:type="spellEnd"/>
            <w:r w:rsidRPr="000B3347">
              <w:rPr>
                <w:rFonts w:ascii="Tahoma" w:hAnsi="Tahoma" w:cs="Tahoma"/>
                <w:color w:val="000000"/>
                <w:sz w:val="16"/>
                <w:szCs w:val="16"/>
              </w:rPr>
              <w:t xml:space="preserve"> </w:t>
            </w:r>
            <w:proofErr w:type="spellStart"/>
            <w:r w:rsidRPr="000B3347">
              <w:rPr>
                <w:rFonts w:ascii="Tahoma" w:hAnsi="Tahoma" w:cs="Tahoma"/>
                <w:color w:val="000000"/>
                <w:sz w:val="16"/>
                <w:szCs w:val="16"/>
              </w:rPr>
              <w:t>Shareholder,Bausch</w:t>
            </w:r>
            <w:proofErr w:type="spellEnd"/>
            <w:r w:rsidRPr="000B3347">
              <w:rPr>
                <w:rFonts w:ascii="Tahoma" w:hAnsi="Tahoma" w:cs="Tahoma"/>
                <w:color w:val="000000"/>
                <w:sz w:val="16"/>
                <w:szCs w:val="16"/>
              </w:rPr>
              <w:t xml:space="preserve"> &amp; </w:t>
            </w:r>
            <w:proofErr w:type="spellStart"/>
            <w:r w:rsidRPr="000B3347">
              <w:rPr>
                <w:rFonts w:ascii="Tahoma" w:hAnsi="Tahoma" w:cs="Tahoma"/>
                <w:color w:val="000000"/>
                <w:sz w:val="16"/>
                <w:szCs w:val="16"/>
              </w:rPr>
              <w:t>Lomb:Consultant</w:t>
            </w:r>
            <w:proofErr w:type="spellEnd"/>
          </w:p>
        </w:tc>
      </w:tr>
      <w:tr w:rsidR="000B3347" w:rsidRPr="000B3347" w:rsidTr="00C12177">
        <w:trPr>
          <w:trHeight w:val="26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lastRenderedPageBreak/>
              <w:t>Nisha</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Acharya</w:t>
            </w:r>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 xml:space="preserve">Santen, </w:t>
            </w:r>
            <w:proofErr w:type="spellStart"/>
            <w:proofErr w:type="gramStart"/>
            <w:r w:rsidRPr="000B3347">
              <w:rPr>
                <w:rFonts w:ascii="Tahoma" w:hAnsi="Tahoma" w:cs="Tahoma"/>
                <w:color w:val="000000"/>
                <w:sz w:val="16"/>
                <w:szCs w:val="16"/>
              </w:rPr>
              <w:t>Inc</w:t>
            </w:r>
            <w:proofErr w:type="spellEnd"/>
            <w:r w:rsidRPr="000B3347">
              <w:rPr>
                <w:rFonts w:ascii="Tahoma" w:hAnsi="Tahoma" w:cs="Tahoma"/>
                <w:color w:val="000000"/>
                <w:sz w:val="16"/>
                <w:szCs w:val="16"/>
              </w:rPr>
              <w:t>.:</w:t>
            </w:r>
            <w:proofErr w:type="spellStart"/>
            <w:r w:rsidRPr="000B3347">
              <w:rPr>
                <w:rFonts w:ascii="Tahoma" w:hAnsi="Tahoma" w:cs="Tahoma"/>
                <w:color w:val="000000"/>
                <w:sz w:val="16"/>
                <w:szCs w:val="16"/>
              </w:rPr>
              <w:t>Consultant</w:t>
            </w:r>
            <w:proofErr w:type="gramEnd"/>
            <w:r w:rsidRPr="000B3347">
              <w:rPr>
                <w:rFonts w:ascii="Tahoma" w:hAnsi="Tahoma" w:cs="Tahoma"/>
                <w:color w:val="000000"/>
                <w:sz w:val="16"/>
                <w:szCs w:val="16"/>
              </w:rPr>
              <w:t>,Abbvie:Consultant</w:t>
            </w:r>
            <w:proofErr w:type="spellEnd"/>
          </w:p>
        </w:tc>
      </w:tr>
      <w:tr w:rsidR="000B3347" w:rsidRPr="000B3347" w:rsidTr="00C12177">
        <w:trPr>
          <w:trHeight w:val="26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Ron</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Neumann</w:t>
            </w:r>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 xml:space="preserve">Consultant </w:t>
            </w:r>
            <w:proofErr w:type="spellStart"/>
            <w:proofErr w:type="gramStart"/>
            <w:r w:rsidRPr="000B3347">
              <w:rPr>
                <w:rFonts w:ascii="Tahoma" w:hAnsi="Tahoma" w:cs="Tahoma"/>
                <w:color w:val="000000"/>
                <w:sz w:val="16"/>
                <w:szCs w:val="16"/>
              </w:rPr>
              <w:t>fee:Consultant</w:t>
            </w:r>
            <w:proofErr w:type="spellEnd"/>
            <w:proofErr w:type="gramEnd"/>
          </w:p>
        </w:tc>
      </w:tr>
      <w:tr w:rsidR="000B3347" w:rsidRPr="000B3347" w:rsidTr="00C12177">
        <w:trPr>
          <w:trHeight w:val="26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Jose</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Pulido</w:t>
            </w:r>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Lagen</w:t>
            </w:r>
            <w:proofErr w:type="spellEnd"/>
            <w:r w:rsidRPr="000B3347">
              <w:rPr>
                <w:rFonts w:ascii="Tahoma" w:hAnsi="Tahoma" w:cs="Tahoma"/>
                <w:color w:val="000000"/>
                <w:sz w:val="16"/>
                <w:szCs w:val="16"/>
              </w:rPr>
              <w:t xml:space="preserve"> </w:t>
            </w:r>
            <w:proofErr w:type="spellStart"/>
            <w:proofErr w:type="gramStart"/>
            <w:r w:rsidRPr="000B3347">
              <w:rPr>
                <w:rFonts w:ascii="Tahoma" w:hAnsi="Tahoma" w:cs="Tahoma"/>
                <w:color w:val="000000"/>
                <w:sz w:val="16"/>
                <w:szCs w:val="16"/>
              </w:rPr>
              <w:t>Labs:Patent</w:t>
            </w:r>
            <w:proofErr w:type="spellEnd"/>
            <w:proofErr w:type="gramEnd"/>
            <w:r w:rsidRPr="000B3347">
              <w:rPr>
                <w:rFonts w:ascii="Tahoma" w:hAnsi="Tahoma" w:cs="Tahoma"/>
                <w:color w:val="000000"/>
                <w:sz w:val="16"/>
                <w:szCs w:val="16"/>
              </w:rPr>
              <w:t xml:space="preserve"> Holder</w:t>
            </w:r>
          </w:p>
        </w:tc>
      </w:tr>
      <w:tr w:rsidR="000B3347" w:rsidRPr="000B3347" w:rsidTr="00C12177">
        <w:trPr>
          <w:trHeight w:val="1540"/>
        </w:trPr>
        <w:tc>
          <w:tcPr>
            <w:tcW w:w="1254"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r w:rsidRPr="000B3347">
              <w:rPr>
                <w:rFonts w:ascii="Tahoma" w:hAnsi="Tahoma" w:cs="Tahoma"/>
                <w:color w:val="000000"/>
                <w:sz w:val="16"/>
                <w:szCs w:val="16"/>
              </w:rPr>
              <w:t>Quan</w:t>
            </w:r>
            <w:proofErr w:type="spellEnd"/>
            <w:r w:rsidRPr="000B3347">
              <w:rPr>
                <w:rFonts w:ascii="Tahoma" w:hAnsi="Tahoma" w:cs="Tahoma"/>
                <w:color w:val="000000"/>
                <w:sz w:val="16"/>
                <w:szCs w:val="16"/>
              </w:rPr>
              <w:t xml:space="preserve"> Dong</w:t>
            </w:r>
          </w:p>
        </w:tc>
        <w:tc>
          <w:tcPr>
            <w:tcW w:w="1258"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Nguyen</w:t>
            </w:r>
          </w:p>
        </w:tc>
        <w:tc>
          <w:tcPr>
            <w:tcW w:w="3767" w:type="dxa"/>
            <w:shd w:val="clear" w:color="auto" w:fill="auto"/>
            <w:hideMark/>
          </w:tcPr>
          <w:p w:rsidR="000B3347" w:rsidRPr="000B3347" w:rsidRDefault="000B3347" w:rsidP="000B3347">
            <w:pPr>
              <w:jc w:val="center"/>
              <w:rPr>
                <w:rFonts w:ascii="Tahoma" w:hAnsi="Tahoma" w:cs="Tahoma"/>
                <w:color w:val="000000"/>
                <w:sz w:val="16"/>
                <w:szCs w:val="16"/>
              </w:rPr>
            </w:pPr>
            <w:r w:rsidRPr="000B3347">
              <w:rPr>
                <w:rFonts w:ascii="Tahoma" w:hAnsi="Tahoma" w:cs="Tahoma"/>
                <w:color w:val="000000"/>
                <w:sz w:val="16"/>
                <w:szCs w:val="16"/>
              </w:rPr>
              <w:t>Speaker, Moderator, Planning Committee</w:t>
            </w:r>
          </w:p>
        </w:tc>
        <w:tc>
          <w:tcPr>
            <w:tcW w:w="4561" w:type="dxa"/>
            <w:shd w:val="clear" w:color="auto" w:fill="auto"/>
            <w:hideMark/>
          </w:tcPr>
          <w:p w:rsidR="000B3347" w:rsidRPr="000B3347" w:rsidRDefault="000B3347" w:rsidP="000B3347">
            <w:pPr>
              <w:jc w:val="center"/>
              <w:rPr>
                <w:rFonts w:ascii="Tahoma" w:hAnsi="Tahoma" w:cs="Tahoma"/>
                <w:color w:val="000000"/>
                <w:sz w:val="16"/>
                <w:szCs w:val="16"/>
              </w:rPr>
            </w:pPr>
            <w:proofErr w:type="spellStart"/>
            <w:proofErr w:type="gramStart"/>
            <w:r w:rsidRPr="000B3347">
              <w:rPr>
                <w:rFonts w:ascii="Tahoma" w:hAnsi="Tahoma" w:cs="Tahoma"/>
                <w:color w:val="000000"/>
                <w:sz w:val="16"/>
                <w:szCs w:val="16"/>
              </w:rPr>
              <w:t>Genentech:Scientific</w:t>
            </w:r>
            <w:proofErr w:type="spellEnd"/>
            <w:proofErr w:type="gramEnd"/>
            <w:r w:rsidRPr="000B3347">
              <w:rPr>
                <w:rFonts w:ascii="Tahoma" w:hAnsi="Tahoma" w:cs="Tahoma"/>
                <w:color w:val="000000"/>
                <w:sz w:val="16"/>
                <w:szCs w:val="16"/>
              </w:rPr>
              <w:t xml:space="preserve">/Medical Advisory Board </w:t>
            </w:r>
            <w:proofErr w:type="spellStart"/>
            <w:r w:rsidRPr="000B3347">
              <w:rPr>
                <w:rFonts w:ascii="Tahoma" w:hAnsi="Tahoma" w:cs="Tahoma"/>
                <w:color w:val="000000"/>
                <w:sz w:val="16"/>
                <w:szCs w:val="16"/>
              </w:rPr>
              <w:t>Member,Regeneron:Scientific</w:t>
            </w:r>
            <w:proofErr w:type="spellEnd"/>
            <w:r w:rsidRPr="000B3347">
              <w:rPr>
                <w:rFonts w:ascii="Tahoma" w:hAnsi="Tahoma" w:cs="Tahoma"/>
                <w:color w:val="000000"/>
                <w:sz w:val="16"/>
                <w:szCs w:val="16"/>
              </w:rPr>
              <w:t xml:space="preserve">/Medical Advisory Board </w:t>
            </w:r>
            <w:proofErr w:type="spellStart"/>
            <w:r w:rsidRPr="000B3347">
              <w:rPr>
                <w:rFonts w:ascii="Tahoma" w:hAnsi="Tahoma" w:cs="Tahoma"/>
                <w:color w:val="000000"/>
                <w:sz w:val="16"/>
                <w:szCs w:val="16"/>
              </w:rPr>
              <w:t>Member,AbbVie:Scientific</w:t>
            </w:r>
            <w:proofErr w:type="spellEnd"/>
            <w:r w:rsidRPr="000B3347">
              <w:rPr>
                <w:rFonts w:ascii="Tahoma" w:hAnsi="Tahoma" w:cs="Tahoma"/>
                <w:color w:val="000000"/>
                <w:sz w:val="16"/>
                <w:szCs w:val="16"/>
              </w:rPr>
              <w:t xml:space="preserve">/Medical Advisory Board </w:t>
            </w:r>
            <w:proofErr w:type="spellStart"/>
            <w:r w:rsidRPr="000B3347">
              <w:rPr>
                <w:rFonts w:ascii="Tahoma" w:hAnsi="Tahoma" w:cs="Tahoma"/>
                <w:color w:val="000000"/>
                <w:sz w:val="16"/>
                <w:szCs w:val="16"/>
              </w:rPr>
              <w:t>Member,Santen:Scientific</w:t>
            </w:r>
            <w:proofErr w:type="spellEnd"/>
            <w:r w:rsidRPr="000B3347">
              <w:rPr>
                <w:rFonts w:ascii="Tahoma" w:hAnsi="Tahoma" w:cs="Tahoma"/>
                <w:color w:val="000000"/>
                <w:sz w:val="16"/>
                <w:szCs w:val="16"/>
              </w:rPr>
              <w:t xml:space="preserve">/Medical Advisory Board </w:t>
            </w:r>
            <w:proofErr w:type="spellStart"/>
            <w:r w:rsidRPr="000B3347">
              <w:rPr>
                <w:rFonts w:ascii="Tahoma" w:hAnsi="Tahoma" w:cs="Tahoma"/>
                <w:color w:val="000000"/>
                <w:sz w:val="16"/>
                <w:szCs w:val="16"/>
              </w:rPr>
              <w:t>Member,Clearside:Scientific</w:t>
            </w:r>
            <w:proofErr w:type="spellEnd"/>
            <w:r w:rsidRPr="000B3347">
              <w:rPr>
                <w:rFonts w:ascii="Tahoma" w:hAnsi="Tahoma" w:cs="Tahoma"/>
                <w:color w:val="000000"/>
                <w:sz w:val="16"/>
                <w:szCs w:val="16"/>
              </w:rPr>
              <w:t xml:space="preserve">/Medical Advisory Board </w:t>
            </w:r>
            <w:proofErr w:type="spellStart"/>
            <w:r w:rsidRPr="000B3347">
              <w:rPr>
                <w:rFonts w:ascii="Tahoma" w:hAnsi="Tahoma" w:cs="Tahoma"/>
                <w:color w:val="000000"/>
                <w:sz w:val="16"/>
                <w:szCs w:val="16"/>
              </w:rPr>
              <w:t>Member,Steering</w:t>
            </w:r>
            <w:proofErr w:type="spellEnd"/>
            <w:r w:rsidRPr="000B3347">
              <w:rPr>
                <w:rFonts w:ascii="Tahoma" w:hAnsi="Tahoma" w:cs="Tahoma"/>
                <w:color w:val="000000"/>
                <w:sz w:val="16"/>
                <w:szCs w:val="16"/>
              </w:rPr>
              <w:t xml:space="preserve"> Committee SAKURA </w:t>
            </w:r>
            <w:proofErr w:type="spellStart"/>
            <w:r w:rsidRPr="000B3347">
              <w:rPr>
                <w:rFonts w:ascii="Tahoma" w:hAnsi="Tahoma" w:cs="Tahoma"/>
                <w:color w:val="000000"/>
                <w:sz w:val="16"/>
                <w:szCs w:val="16"/>
              </w:rPr>
              <w:t>Study:Other</w:t>
            </w:r>
            <w:proofErr w:type="spellEnd"/>
            <w:r w:rsidRPr="000B3347">
              <w:rPr>
                <w:rFonts w:ascii="Tahoma" w:hAnsi="Tahoma" w:cs="Tahoma"/>
                <w:color w:val="000000"/>
                <w:sz w:val="16"/>
                <w:szCs w:val="16"/>
              </w:rPr>
              <w:t xml:space="preserve"> Financial or Material Support</w:t>
            </w:r>
          </w:p>
        </w:tc>
      </w:tr>
    </w:tbl>
    <w:p w:rsidR="00680919" w:rsidRDefault="00680919" w:rsidP="00680919">
      <w:pPr>
        <w:tabs>
          <w:tab w:val="left" w:pos="6480"/>
        </w:tabs>
        <w:ind w:right="3859"/>
        <w:rPr>
          <w:rFonts w:ascii="Century Gothic" w:hAnsi="Century Gothic"/>
          <w:b/>
          <w:sz w:val="24"/>
          <w:szCs w:val="24"/>
        </w:rPr>
      </w:pPr>
    </w:p>
    <w:p w:rsidR="00680919" w:rsidRPr="006F13C9" w:rsidRDefault="00680919" w:rsidP="00680919">
      <w:pPr>
        <w:tabs>
          <w:tab w:val="left" w:pos="6480"/>
        </w:tabs>
        <w:ind w:right="3859"/>
        <w:rPr>
          <w:rFonts w:ascii="Century Gothic" w:hAnsi="Century Gothic"/>
          <w:sz w:val="24"/>
          <w:szCs w:val="24"/>
        </w:rPr>
      </w:pPr>
      <w:r w:rsidRPr="006F13C9">
        <w:rPr>
          <w:rFonts w:ascii="Century Gothic" w:hAnsi="Century Gothic"/>
          <w:b/>
          <w:sz w:val="24"/>
          <w:szCs w:val="24"/>
        </w:rPr>
        <w:t>How to get your certificate</w:t>
      </w:r>
      <w:r w:rsidRPr="006F13C9">
        <w:rPr>
          <w:rFonts w:ascii="Century Gothic" w:hAnsi="Century Gothic"/>
          <w:sz w:val="24"/>
          <w:szCs w:val="24"/>
        </w:rPr>
        <w:t>:</w:t>
      </w:r>
    </w:p>
    <w:p w:rsidR="00680919" w:rsidRPr="00E82DCD" w:rsidRDefault="00680919" w:rsidP="00680919">
      <w:pPr>
        <w:tabs>
          <w:tab w:val="left" w:pos="360"/>
          <w:tab w:val="left" w:pos="6480"/>
        </w:tabs>
        <w:ind w:right="3859"/>
        <w:rPr>
          <w:rFonts w:ascii="Century Gothic" w:hAnsi="Century Gothic"/>
          <w:sz w:val="22"/>
          <w:szCs w:val="22"/>
        </w:rPr>
      </w:pPr>
      <w:r>
        <w:rPr>
          <w:rFonts w:ascii="Century Gothic" w:hAnsi="Century Gothic"/>
          <w:sz w:val="22"/>
          <w:szCs w:val="22"/>
        </w:rPr>
        <w:t xml:space="preserve">1. </w:t>
      </w:r>
      <w:r>
        <w:rPr>
          <w:rFonts w:ascii="Century Gothic" w:hAnsi="Century Gothic"/>
          <w:sz w:val="22"/>
          <w:szCs w:val="22"/>
        </w:rPr>
        <w:tab/>
        <w:t xml:space="preserve">Go to </w:t>
      </w:r>
      <w:hyperlink r:id="rId6" w:history="1">
        <w:r w:rsidR="00533BE1" w:rsidRPr="00533BE1">
          <w:rPr>
            <w:rStyle w:val="Hyperlink"/>
            <w:rFonts w:ascii="Century Gothic" w:hAnsi="Century Gothic"/>
            <w:sz w:val="22"/>
            <w:szCs w:val="22"/>
          </w:rPr>
          <w:t>http://sone.cmecertificateonline.com</w:t>
        </w:r>
      </w:hyperlink>
      <w:bookmarkStart w:id="0" w:name="_GoBack"/>
      <w:bookmarkEnd w:id="0"/>
    </w:p>
    <w:p w:rsidR="00680919" w:rsidRPr="00533BE1" w:rsidRDefault="00533BE1" w:rsidP="00533BE1">
      <w:pPr>
        <w:pStyle w:val="Heading4"/>
        <w:jc w:val="both"/>
        <w:rPr>
          <w:rFonts w:cs="Tahoma"/>
          <w:b/>
          <w:color w:val="auto"/>
          <w:sz w:val="24"/>
          <w:szCs w:val="24"/>
        </w:rPr>
      </w:pPr>
      <w:r>
        <w:rPr>
          <w:color w:val="auto"/>
          <w:sz w:val="22"/>
          <w:szCs w:val="22"/>
        </w:rPr>
        <w:t xml:space="preserve">2.   </w:t>
      </w:r>
      <w:r w:rsidR="00680919" w:rsidRPr="00E7302E">
        <w:rPr>
          <w:color w:val="auto"/>
          <w:sz w:val="22"/>
          <w:szCs w:val="22"/>
        </w:rPr>
        <w:t>Click on the “</w:t>
      </w:r>
      <w:r w:rsidRPr="00533BE1">
        <w:rPr>
          <w:rFonts w:cs="Tahoma"/>
          <w:color w:val="auto"/>
          <w:sz w:val="24"/>
          <w:szCs w:val="24"/>
        </w:rPr>
        <w:t>Sonoma Eye 2018 CME Conference</w:t>
      </w:r>
      <w:r w:rsidR="00680919">
        <w:rPr>
          <w:rFonts w:cs="Tahoma"/>
          <w:color w:val="auto"/>
          <w:sz w:val="22"/>
          <w:szCs w:val="22"/>
        </w:rPr>
        <w:t>”</w:t>
      </w:r>
      <w:r w:rsidR="00680919" w:rsidRPr="00E7302E">
        <w:rPr>
          <w:color w:val="auto"/>
          <w:sz w:val="22"/>
          <w:szCs w:val="22"/>
        </w:rPr>
        <w:t xml:space="preserve"> link</w:t>
      </w:r>
      <w:r w:rsidR="00680919" w:rsidRPr="00E7302E">
        <w:rPr>
          <w:sz w:val="22"/>
          <w:szCs w:val="22"/>
        </w:rPr>
        <w:t xml:space="preserve">  </w:t>
      </w:r>
    </w:p>
    <w:p w:rsidR="00680919" w:rsidRDefault="00680919" w:rsidP="00680919"/>
    <w:p w:rsidR="00680919" w:rsidRDefault="00680919" w:rsidP="00680919">
      <w:pPr>
        <w:rPr>
          <w:rFonts w:ascii="Century Gothic" w:hAnsi="Century Gothic"/>
          <w:sz w:val="22"/>
          <w:szCs w:val="22"/>
        </w:rPr>
      </w:pPr>
      <w:r w:rsidRPr="009106B6">
        <w:rPr>
          <w:rFonts w:ascii="Century Gothic" w:hAnsi="Century Gothic"/>
          <w:sz w:val="22"/>
          <w:szCs w:val="22"/>
        </w:rPr>
        <w:t xml:space="preserve">Please print all pages of your certificate for your record. </w:t>
      </w:r>
    </w:p>
    <w:p w:rsidR="00680919" w:rsidRPr="009106B6" w:rsidRDefault="00680919" w:rsidP="00680919">
      <w:pPr>
        <w:rPr>
          <w:rFonts w:ascii="Century Gothic" w:hAnsi="Century Gothic"/>
          <w:sz w:val="22"/>
          <w:szCs w:val="22"/>
        </w:rPr>
      </w:pPr>
    </w:p>
    <w:p w:rsidR="00680919" w:rsidRPr="00945F12" w:rsidRDefault="00680919" w:rsidP="00680919">
      <w:pPr>
        <w:tabs>
          <w:tab w:val="left" w:pos="10260"/>
        </w:tabs>
        <w:ind w:right="79"/>
        <w:rPr>
          <w:color w:val="FF0000"/>
        </w:rPr>
      </w:pPr>
      <w:r w:rsidRPr="00E82DCD">
        <w:rPr>
          <w:rFonts w:ascii="Century Gothic" w:hAnsi="Century Gothic"/>
          <w:sz w:val="22"/>
          <w:szCs w:val="22"/>
        </w:rPr>
        <w:t xml:space="preserve">Questions? Email </w:t>
      </w:r>
      <w:hyperlink r:id="rId7" w:history="1">
        <w:r w:rsidRPr="00E82DCD">
          <w:rPr>
            <w:rStyle w:val="Hyperlink"/>
            <w:rFonts w:ascii="Century Gothic" w:hAnsi="Century Gothic"/>
            <w:sz w:val="22"/>
            <w:szCs w:val="22"/>
          </w:rPr>
          <w:t>Certificate@AmedcoEmail.com</w:t>
        </w:r>
      </w:hyperlink>
    </w:p>
    <w:sectPr w:rsidR="00680919" w:rsidRPr="00945F12">
      <w:type w:val="continuous"/>
      <w:pgSz w:w="12240" w:h="15840" w:code="1"/>
      <w:pgMar w:top="720" w:right="72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604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4E4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6"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1"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11"/>
  </w:num>
  <w:num w:numId="4">
    <w:abstractNumId w:val="6"/>
  </w:num>
  <w:num w:numId="5">
    <w:abstractNumId w:val="9"/>
  </w:num>
  <w:num w:numId="6">
    <w:abstractNumId w:val="4"/>
  </w:num>
  <w:num w:numId="7">
    <w:abstractNumId w:val="8"/>
  </w:num>
  <w:num w:numId="8">
    <w:abstractNumId w:val="0"/>
  </w:num>
  <w:num w:numId="9">
    <w:abstractNumId w:val="7"/>
  </w:num>
  <w:num w:numId="10">
    <w:abstractNumId w:val="12"/>
  </w:num>
  <w:num w:numId="11">
    <w:abstractNumId w:val="14"/>
  </w:num>
  <w:num w:numId="12">
    <w:abstractNumId w:val="5"/>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4E"/>
    <w:rsid w:val="000846C2"/>
    <w:rsid w:val="000B3347"/>
    <w:rsid w:val="002566AF"/>
    <w:rsid w:val="00334FAF"/>
    <w:rsid w:val="0047281F"/>
    <w:rsid w:val="0048004A"/>
    <w:rsid w:val="00533BE1"/>
    <w:rsid w:val="00680919"/>
    <w:rsid w:val="006D632C"/>
    <w:rsid w:val="007D065B"/>
    <w:rsid w:val="00856B4E"/>
    <w:rsid w:val="00A939E0"/>
    <w:rsid w:val="00AB25F8"/>
    <w:rsid w:val="00C12177"/>
    <w:rsid w:val="00C24415"/>
    <w:rsid w:val="00C67F5C"/>
    <w:rsid w:val="00D5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22EE5"/>
  <w14:defaultImageDpi w14:val="32767"/>
  <w15:chartTrackingRefBased/>
  <w15:docId w15:val="{66916297-69B3-3C4A-83D5-0C8D76A1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MediumGrid1-Accent21">
    <w:name w:val="Medium Grid 1 - Accent 2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basedOn w:val="DefaultParagraphFont"/>
    <w:uiPriority w:val="47"/>
    <w:rsid w:val="00533B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23288489">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1991210009">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ificate@Amedco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cmecertificateonlin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stin/Desktop/Learner%20Notification%20and%20Instructions%203.16.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Learner Notification and Instructions 3.16.18.dotx</Template>
  <TotalTime>4</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7137</CharactersWithSpaces>
  <SharedDoc>false</SharedDoc>
  <HLinks>
    <vt:vector size="6" baseType="variant">
      <vt:variant>
        <vt:i4>7733321</vt:i4>
      </vt:variant>
      <vt:variant>
        <vt:i4>0</vt:i4>
      </vt:variant>
      <vt:variant>
        <vt:i4>0</vt:i4>
      </vt:variant>
      <vt:variant>
        <vt:i4>5</vt:i4>
      </vt:variant>
      <vt:variant>
        <vt:lpwstr>mailto:Certificate@AmedcoEmail.com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Justin Kaiser</dc:creator>
  <cp:keywords/>
  <dc:description/>
  <cp:lastModifiedBy>Jung-Yeo Eunice Yuh</cp:lastModifiedBy>
  <cp:revision>3</cp:revision>
  <cp:lastPrinted>2018-03-22T15:44:00Z</cp:lastPrinted>
  <dcterms:created xsi:type="dcterms:W3CDTF">2018-03-22T15:33:00Z</dcterms:created>
  <dcterms:modified xsi:type="dcterms:W3CDTF">2018-03-22T15:44:00Z</dcterms:modified>
</cp:coreProperties>
</file>